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keepNext w:val="0"/>
        <w:keepLines w:val="0"/>
        <w:widowControl w:val="0"/>
        <w:suppressLineNumbers w:val="0"/>
        <w:spacing w:before="312" w:beforeLines="100" w:beforeAutospacing="0" w:after="0" w:afterAutospacing="0" w:line="576" w:lineRule="exact"/>
        <w:ind w:left="0" w:right="0" w:firstLine="0" w:firstLineChars="0"/>
        <w:jc w:val="center"/>
        <w:rPr>
          <w:rFonts w:hint="default" w:ascii="方正小标宋简体" w:hAnsi="方正小标宋简体" w:eastAsia="方正小标宋简体" w:cs="方正小标宋简体"/>
          <w:color w:val="000000"/>
          <w:kern w:val="2"/>
          <w:sz w:val="44"/>
          <w:szCs w:val="44"/>
          <w:lang w:val="en-US"/>
        </w:rPr>
      </w:pPr>
      <w:r>
        <w:rPr>
          <w:rFonts w:hint="eastAsia" w:ascii="方正小标宋简体" w:hAnsi="方正小标宋简体" w:eastAsia="方正小标宋简体" w:cs="方正小标宋简体"/>
          <w:color w:val="000000"/>
          <w:kern w:val="2"/>
          <w:sz w:val="44"/>
          <w:szCs w:val="44"/>
          <w:lang w:val="en-US" w:eastAsia="zh-CN" w:bidi="ar"/>
        </w:rPr>
        <w:t>国能e购发版公告</w:t>
      </w:r>
    </w:p>
    <w:p>
      <w:pPr>
        <w:keepNext w:val="0"/>
        <w:keepLines w:val="0"/>
        <w:widowControl w:val="0"/>
        <w:suppressLineNumbers w:val="0"/>
        <w:spacing w:before="0" w:beforeAutospacing="0" w:after="312" w:afterLines="100" w:afterAutospacing="0" w:line="576" w:lineRule="exact"/>
        <w:ind w:left="0" w:right="0" w:firstLine="0" w:firstLineChars="0"/>
        <w:jc w:val="center"/>
        <w:rPr>
          <w:rFonts w:hint="default" w:ascii="仿宋_GB2312" w:hAnsi="Times New Roman" w:eastAsia="仿宋_GB2312" w:cs="Times New Roman"/>
          <w:b w:val="0"/>
          <w:color w:val="000000"/>
          <w:kern w:val="2"/>
          <w:sz w:val="32"/>
          <w:szCs w:val="32"/>
        </w:rPr>
      </w:pPr>
      <w:r>
        <w:rPr>
          <w:rFonts w:hint="default" w:ascii="仿宋_GB2312" w:hAnsi="Times New Roman" w:eastAsia="仿宋_GB2312" w:cs="仿宋_GB2312"/>
          <w:b w:val="0"/>
          <w:color w:val="000000"/>
          <w:kern w:val="2"/>
          <w:sz w:val="32"/>
          <w:szCs w:val="32"/>
          <w:lang w:val="en-US" w:eastAsia="zh-CN" w:bidi="ar"/>
        </w:rPr>
        <w:t>（2024.</w:t>
      </w:r>
      <w:r>
        <w:rPr>
          <w:rFonts w:hint="default" w:ascii="仿宋_GB2312" w:hAnsi="Times New Roman" w:eastAsia="仿宋_GB2312" w:cs="Times New Roman"/>
          <w:b w:val="0"/>
          <w:color w:val="000000"/>
          <w:kern w:val="2"/>
          <w:sz w:val="32"/>
          <w:szCs w:val="32"/>
          <w:lang w:val="en-US" w:eastAsia="zh-CN" w:bidi="ar"/>
        </w:rPr>
        <w:t>0</w:t>
      </w:r>
      <w:r>
        <w:rPr>
          <w:rFonts w:hint="default" w:hAnsi="Times New Roman" w:cs="Times New Roman"/>
          <w:b w:val="0"/>
          <w:color w:val="000000"/>
          <w:kern w:val="2"/>
          <w:sz w:val="32"/>
          <w:szCs w:val="32"/>
          <w:lang w:eastAsia="zh-CN" w:bidi="ar"/>
        </w:rPr>
        <w:t>8</w:t>
      </w:r>
      <w:r>
        <w:rPr>
          <w:rFonts w:hint="default" w:ascii="仿宋_GB2312" w:hAnsi="Times New Roman" w:eastAsia="仿宋_GB2312" w:cs="仿宋_GB2312"/>
          <w:b w:val="0"/>
          <w:color w:val="000000"/>
          <w:kern w:val="2"/>
          <w:sz w:val="32"/>
          <w:szCs w:val="32"/>
          <w:lang w:val="en-US" w:eastAsia="zh-CN" w:bidi="ar"/>
        </w:rPr>
        <w:t>.</w:t>
      </w:r>
      <w:r>
        <w:rPr>
          <w:rFonts w:hint="default" w:hAnsi="Times New Roman" w:cs="仿宋_GB2312"/>
          <w:b w:val="0"/>
          <w:color w:val="000000"/>
          <w:kern w:val="2"/>
          <w:sz w:val="32"/>
          <w:szCs w:val="32"/>
          <w:lang w:eastAsia="zh-CN" w:bidi="ar"/>
        </w:rPr>
        <w:t>14</w:t>
      </w:r>
      <w:r>
        <w:rPr>
          <w:rFonts w:hint="default" w:ascii="仿宋_GB2312" w:hAnsi="Times New Roman" w:eastAsia="仿宋_GB2312" w:cs="仿宋_GB2312"/>
          <w:b w:val="0"/>
          <w:color w:val="000000"/>
          <w:kern w:val="2"/>
          <w:sz w:val="32"/>
          <w:szCs w:val="32"/>
          <w:lang w:val="en-US" w:eastAsia="zh-CN" w:bidi="ar"/>
        </w:rPr>
        <w:t>）</w:t>
      </w:r>
    </w:p>
    <w:p>
      <w:pPr>
        <w:pStyle w:val="2"/>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firstLine="640" w:firstLineChars="200"/>
        <w:rPr>
          <w:rFonts w:hint="default" w:ascii="黑体" w:hAnsi="宋体" w:eastAsia="黑体" w:cs="黑体"/>
          <w:b w:val="0"/>
          <w:i/>
          <w:iCs/>
          <w:color w:val="000000"/>
          <w:kern w:val="2"/>
          <w:sz w:val="32"/>
          <w:szCs w:val="32"/>
          <w:lang w:eastAsia="zh-CN" w:bidi="ar"/>
        </w:rPr>
      </w:pPr>
      <w:r>
        <w:rPr>
          <w:rFonts w:hint="default" w:ascii="仿宋_GB2312" w:hAnsi="Times New Roman" w:eastAsia="仿宋_GB2312" w:cs="仿宋_GB2312"/>
          <w:b w:val="0"/>
          <w:color w:val="000000"/>
          <w:kern w:val="2"/>
          <w:sz w:val="32"/>
          <w:szCs w:val="32"/>
        </w:rPr>
        <w:t>2024年</w:t>
      </w:r>
      <w:r>
        <w:rPr>
          <w:rFonts w:hint="default" w:hAnsi="Times New Roman" w:cs="仿宋_GB2312"/>
          <w:b w:val="0"/>
          <w:color w:val="000000"/>
          <w:kern w:val="2"/>
          <w:sz w:val="32"/>
          <w:szCs w:val="32"/>
        </w:rPr>
        <w:t>8</w:t>
      </w:r>
      <w:r>
        <w:rPr>
          <w:rFonts w:hint="default" w:ascii="仿宋_GB2312" w:hAnsi="Times New Roman" w:eastAsia="仿宋_GB2312" w:cs="仿宋_GB2312"/>
          <w:b w:val="0"/>
          <w:color w:val="000000"/>
          <w:kern w:val="2"/>
          <w:sz w:val="32"/>
          <w:szCs w:val="32"/>
        </w:rPr>
        <w:t>月</w:t>
      </w:r>
      <w:r>
        <w:rPr>
          <w:rFonts w:hint="default" w:hAnsi="Times New Roman" w:cs="仿宋_GB2312"/>
          <w:b w:val="0"/>
          <w:color w:val="000000"/>
          <w:kern w:val="2"/>
          <w:sz w:val="32"/>
          <w:szCs w:val="32"/>
        </w:rPr>
        <w:t>14</w:t>
      </w:r>
      <w:r>
        <w:rPr>
          <w:rFonts w:hint="default" w:ascii="仿宋_GB2312" w:hAnsi="Times New Roman" w:eastAsia="仿宋_GB2312" w:cs="仿宋_GB2312"/>
          <w:b w:val="0"/>
          <w:color w:val="000000"/>
          <w:kern w:val="2"/>
          <w:sz w:val="32"/>
          <w:szCs w:val="32"/>
        </w:rPr>
        <w:t>日商务网公司技术研发中心完成国能e购</w:t>
      </w:r>
      <w:r>
        <w:rPr>
          <w:rFonts w:hint="default" w:ascii="仿宋_GB2312" w:hAnsi="Times New Roman" w:eastAsia="仿宋_GB2312" w:cs="Times New Roman"/>
          <w:b w:val="0"/>
          <w:color w:val="000000"/>
          <w:kern w:val="2"/>
          <w:sz w:val="32"/>
          <w:szCs w:val="32"/>
        </w:rPr>
        <w:t>2024年第</w:t>
      </w:r>
      <w:r>
        <w:rPr>
          <w:rFonts w:hint="default" w:hAnsi="Times New Roman" w:cs="Times New Roman"/>
          <w:b w:val="0"/>
          <w:color w:val="000000"/>
          <w:kern w:val="2"/>
          <w:sz w:val="32"/>
          <w:szCs w:val="32"/>
        </w:rPr>
        <w:t>十四</w:t>
      </w:r>
      <w:r>
        <w:rPr>
          <w:rFonts w:hint="default" w:ascii="仿宋_GB2312" w:hAnsi="Times New Roman" w:eastAsia="仿宋_GB2312" w:cs="仿宋_GB2312"/>
          <w:b w:val="0"/>
          <w:color w:val="000000"/>
          <w:kern w:val="2"/>
          <w:sz w:val="32"/>
          <w:szCs w:val="32"/>
        </w:rPr>
        <w:t>次常规发版上线，共上线</w:t>
      </w:r>
      <w:r>
        <w:rPr>
          <w:rFonts w:hint="eastAsia" w:hAnsi="Times New Roman" w:cs="仿宋_GB2312"/>
          <w:b w:val="0"/>
          <w:color w:val="000000"/>
          <w:kern w:val="2"/>
          <w:sz w:val="32"/>
          <w:szCs w:val="32"/>
          <w:lang w:val="en-US" w:eastAsia="zh-CN"/>
        </w:rPr>
        <w:t>5</w:t>
      </w:r>
      <w:r>
        <w:rPr>
          <w:rFonts w:hint="default" w:ascii="仿宋_GB2312" w:hAnsi="Times New Roman" w:eastAsia="仿宋_GB2312" w:cs="仿宋_GB2312"/>
          <w:b w:val="0"/>
          <w:color w:val="000000"/>
          <w:kern w:val="2"/>
          <w:sz w:val="32"/>
          <w:szCs w:val="32"/>
        </w:rPr>
        <w:t>项功能，其中非招标采购</w:t>
      </w:r>
      <w:r>
        <w:rPr>
          <w:rFonts w:hint="eastAsia" w:hAnsi="Times New Roman" w:cs="仿宋_GB2312"/>
          <w:b w:val="0"/>
          <w:color w:val="000000"/>
          <w:kern w:val="2"/>
          <w:sz w:val="32"/>
          <w:szCs w:val="32"/>
          <w:lang w:val="en-US" w:eastAsia="zh-CN"/>
        </w:rPr>
        <w:t>4</w:t>
      </w:r>
      <w:r>
        <w:rPr>
          <w:rFonts w:hint="default" w:ascii="仿宋_GB2312" w:hAnsi="Times New Roman" w:eastAsia="仿宋_GB2312" w:cs="仿宋_GB2312"/>
          <w:b w:val="0"/>
          <w:color w:val="000000"/>
          <w:kern w:val="2"/>
          <w:sz w:val="32"/>
          <w:szCs w:val="32"/>
        </w:rPr>
        <w:t>项</w:t>
      </w:r>
      <w:r>
        <w:rPr>
          <w:rFonts w:hint="default" w:hAnsi="Times New Roman" w:cs="仿宋_GB2312"/>
          <w:b w:val="0"/>
          <w:color w:val="000000"/>
          <w:kern w:val="2"/>
          <w:sz w:val="32"/>
          <w:szCs w:val="32"/>
        </w:rPr>
        <w:t>、会员中心1项</w:t>
      </w:r>
      <w:bookmarkStart w:id="0" w:name="_GoBack"/>
      <w:bookmarkEnd w:id="0"/>
      <w:r>
        <w:rPr>
          <w:rFonts w:hint="default" w:ascii="仿宋_GB2312" w:hAnsi="Times New Roman" w:eastAsia="仿宋_GB2312" w:cs="仿宋_GB2312"/>
          <w:b w:val="0"/>
          <w:color w:val="000000"/>
          <w:kern w:val="2"/>
          <w:sz w:val="32"/>
          <w:szCs w:val="32"/>
        </w:rPr>
        <w:t>，具体如下：</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rPr>
      </w:pPr>
      <w:r>
        <w:rPr>
          <w:rFonts w:hint="default" w:ascii="黑体" w:hAnsi="宋体" w:eastAsia="黑体" w:cs="黑体"/>
          <w:b w:val="0"/>
          <w:color w:val="000000"/>
          <w:kern w:val="2"/>
          <w:sz w:val="32"/>
          <w:szCs w:val="32"/>
          <w:lang w:val="en-US" w:eastAsia="zh-CN" w:bidi="ar"/>
        </w:rPr>
        <w:t>一、非招标采购</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1.（专家指定）优化专家指定功能。指定范围由采购机构负责的专家，调整为全集团专家。</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2.（综合查询）优化管理部门使用的评审专家查询功能。</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（1）专家综合查询，支持按采购类别查询，查询结果新增抽取未评审次数。</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（2）评审组建查询，查询结果区分补充抽取、非补充抽取。</w:t>
      </w:r>
    </w:p>
    <w:p>
      <w:pPr>
        <w:pStyle w:val="2"/>
        <w:rPr>
          <w:rFonts w:hint="default" w:hAnsi="Times New Roman" w:cs="Times New Roman"/>
          <w:b w:val="0"/>
          <w:color w:val="000000"/>
          <w:kern w:val="2"/>
          <w:sz w:val="32"/>
          <w:szCs w:val="32"/>
        </w:rPr>
      </w:pPr>
      <w:r>
        <w:rPr>
          <w:rFonts w:hint="default" w:hAnsi="Times New Roman" w:cs="Times New Roman"/>
          <w:b w:val="0"/>
          <w:color w:val="000000"/>
          <w:kern w:val="2"/>
          <w:sz w:val="32"/>
          <w:szCs w:val="32"/>
        </w:rPr>
        <w:t>3.（评审准备）系统增加校验，采购人代表、采购机构代表、采购管理机构代表不能为同一人。</w:t>
      </w:r>
    </w:p>
    <w:p>
      <w:pPr>
        <w:pStyle w:val="2"/>
        <w:rPr>
          <w:rFonts w:hint="default" w:hAnsi="Times New Roman" w:cs="Times New Roman"/>
          <w:b w:val="0"/>
          <w:color w:val="000000"/>
          <w:kern w:val="2"/>
          <w:sz w:val="32"/>
          <w:szCs w:val="32"/>
        </w:rPr>
      </w:pPr>
      <w:r>
        <w:rPr>
          <w:rFonts w:hint="eastAsia" w:hAnsi="Times New Roman" w:cs="Times New Roman"/>
          <w:b w:val="0"/>
          <w:color w:val="000000"/>
          <w:kern w:val="2"/>
          <w:sz w:val="32"/>
          <w:szCs w:val="32"/>
          <w:lang w:val="en-US" w:eastAsia="zh-CN"/>
        </w:rPr>
        <w:t>4</w:t>
      </w:r>
      <w:r>
        <w:rPr>
          <w:rFonts w:hint="default" w:hAnsi="Times New Roman" w:cs="Times New Roman"/>
          <w:b w:val="0"/>
          <w:color w:val="000000"/>
          <w:kern w:val="2"/>
          <w:sz w:val="32"/>
          <w:szCs w:val="32"/>
        </w:rPr>
        <w:t>.（供应商失信提报优化）优化供应商失信提报及供应商失信解除审批流程，由业务监督部四级审核改为三级审核，取消复核专责复核节点。</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rPr>
      </w:pPr>
      <w:r>
        <w:rPr>
          <w:rFonts w:hint="default" w:ascii="黑体" w:hAnsi="宋体" w:eastAsia="黑体" w:cs="黑体"/>
          <w:b w:val="0"/>
          <w:color w:val="000000"/>
          <w:kern w:val="2"/>
          <w:sz w:val="32"/>
          <w:szCs w:val="32"/>
          <w:lang w:val="en-US" w:eastAsia="zh-CN" w:bidi="ar"/>
        </w:rPr>
        <w:t>二、</w:t>
      </w:r>
      <w:r>
        <w:rPr>
          <w:rFonts w:hint="default" w:ascii="黑体" w:hAnsi="宋体" w:eastAsia="黑体" w:cs="黑体"/>
          <w:b w:val="0"/>
          <w:color w:val="000000"/>
          <w:kern w:val="2"/>
          <w:sz w:val="32"/>
          <w:szCs w:val="32"/>
          <w:lang w:eastAsia="zh-CN" w:bidi="ar"/>
        </w:rPr>
        <w:t>会员中心</w:t>
      </w:r>
    </w:p>
    <w:p>
      <w:pPr>
        <w:keepNext w:val="0"/>
        <w:keepLines w:val="0"/>
        <w:widowControl w:val="0"/>
        <w:suppressLineNumbers w:val="0"/>
        <w:spacing w:before="0" w:beforeAutospacing="0" w:after="0" w:afterAutospacing="0"/>
        <w:ind w:left="0" w:right="0"/>
        <w:jc w:val="both"/>
        <w:rPr>
          <w:rFonts w:hint="default" w:hAnsi="Times New Roman" w:cs="仿宋_GB2312"/>
          <w:color w:val="000000"/>
          <w:kern w:val="2"/>
          <w:sz w:val="32"/>
          <w:szCs w:val="32"/>
          <w:lang w:val="en-US" w:eastAsia="zh-CN" w:bidi="ar"/>
        </w:rPr>
      </w:pPr>
      <w:r>
        <w:rPr>
          <w:rFonts w:hint="default" w:hAnsi="Times New Roman" w:cs="Times New Roman"/>
          <w:b w:val="0"/>
          <w:color w:val="000000"/>
          <w:kern w:val="2"/>
          <w:sz w:val="32"/>
          <w:szCs w:val="32"/>
          <w:lang w:eastAsia="zh-CN"/>
        </w:rPr>
        <w:t>1.（会员中心）兼容e购库里历史数据，针对既被失信处置又被非活跃冻结的供应商仅限制参与新的采购项目，不对其他菜单做权限控制</w:t>
      </w:r>
      <w:r>
        <w:rPr>
          <w:rFonts w:hint="default" w:hAnsi="Times New Roman" w:cs="仿宋_GB2312"/>
          <w:color w:val="000000"/>
          <w:kern w:val="2"/>
          <w:sz w:val="32"/>
          <w:szCs w:val="32"/>
          <w:lang w:eastAsia="zh-CN" w:bidi="ar"/>
        </w:rPr>
        <w:t>。</w:t>
      </w: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CDB90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097B"/>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8FF8536"/>
    <w:rsid w:val="190040A8"/>
    <w:rsid w:val="1913552B"/>
    <w:rsid w:val="19535528"/>
    <w:rsid w:val="19957EFB"/>
    <w:rsid w:val="19A42A1A"/>
    <w:rsid w:val="19FFCDA7"/>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EEFE4BB"/>
    <w:rsid w:val="1F096EB6"/>
    <w:rsid w:val="1F0C0C27"/>
    <w:rsid w:val="1F1C779F"/>
    <w:rsid w:val="1F305202"/>
    <w:rsid w:val="1F435A7C"/>
    <w:rsid w:val="1F4F56CD"/>
    <w:rsid w:val="1F780B84"/>
    <w:rsid w:val="1F7BF07E"/>
    <w:rsid w:val="1FAA6A00"/>
    <w:rsid w:val="1FB06610"/>
    <w:rsid w:val="1FB372EF"/>
    <w:rsid w:val="1FEFD6B7"/>
    <w:rsid w:val="1FFF2CE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7F2332C"/>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344FC6"/>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B7942B"/>
    <w:rsid w:val="2FBD8844"/>
    <w:rsid w:val="2FC13DA8"/>
    <w:rsid w:val="2FC46EA9"/>
    <w:rsid w:val="2FCD07DA"/>
    <w:rsid w:val="2FED40C9"/>
    <w:rsid w:val="2FEE5626"/>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E95CD"/>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6F4DC2"/>
    <w:rsid w:val="37834E57"/>
    <w:rsid w:val="3790619C"/>
    <w:rsid w:val="3797E6DA"/>
    <w:rsid w:val="379E284F"/>
    <w:rsid w:val="37A5536C"/>
    <w:rsid w:val="37B86717"/>
    <w:rsid w:val="37BC4F0F"/>
    <w:rsid w:val="37EF7930"/>
    <w:rsid w:val="37F708FA"/>
    <w:rsid w:val="37FF191D"/>
    <w:rsid w:val="37FFCCE6"/>
    <w:rsid w:val="381A675E"/>
    <w:rsid w:val="383B3529"/>
    <w:rsid w:val="384D755A"/>
    <w:rsid w:val="38585ECE"/>
    <w:rsid w:val="38797C33"/>
    <w:rsid w:val="387B12CF"/>
    <w:rsid w:val="387B3137"/>
    <w:rsid w:val="387F34B3"/>
    <w:rsid w:val="388236B6"/>
    <w:rsid w:val="38DD7AB3"/>
    <w:rsid w:val="38E1381E"/>
    <w:rsid w:val="38F76EE5"/>
    <w:rsid w:val="38FF45C7"/>
    <w:rsid w:val="392A4627"/>
    <w:rsid w:val="392C4239"/>
    <w:rsid w:val="394510D5"/>
    <w:rsid w:val="395B5D4C"/>
    <w:rsid w:val="397464ED"/>
    <w:rsid w:val="39810175"/>
    <w:rsid w:val="39821611"/>
    <w:rsid w:val="399264E7"/>
    <w:rsid w:val="39A5191F"/>
    <w:rsid w:val="39A75024"/>
    <w:rsid w:val="39B91C28"/>
    <w:rsid w:val="39BE3080"/>
    <w:rsid w:val="39EF5859"/>
    <w:rsid w:val="39F83F0F"/>
    <w:rsid w:val="3A443BC4"/>
    <w:rsid w:val="3A5EA6FA"/>
    <w:rsid w:val="3A912A87"/>
    <w:rsid w:val="3A94273E"/>
    <w:rsid w:val="3AA61A00"/>
    <w:rsid w:val="3AB238F3"/>
    <w:rsid w:val="3AF90F4C"/>
    <w:rsid w:val="3B341421"/>
    <w:rsid w:val="3B5A3AF5"/>
    <w:rsid w:val="3B7C7C80"/>
    <w:rsid w:val="3B8C7C2D"/>
    <w:rsid w:val="3BAE6045"/>
    <w:rsid w:val="3BB44F02"/>
    <w:rsid w:val="3BBE7A10"/>
    <w:rsid w:val="3BD152F4"/>
    <w:rsid w:val="3BD33AF6"/>
    <w:rsid w:val="3BDFCFE6"/>
    <w:rsid w:val="3C043B8B"/>
    <w:rsid w:val="3C05718A"/>
    <w:rsid w:val="3C0B173E"/>
    <w:rsid w:val="3C0D09D9"/>
    <w:rsid w:val="3C20026A"/>
    <w:rsid w:val="3C3705C2"/>
    <w:rsid w:val="3C6F3271"/>
    <w:rsid w:val="3C722FE5"/>
    <w:rsid w:val="3C727F26"/>
    <w:rsid w:val="3CAA1DE9"/>
    <w:rsid w:val="3CBC1EB2"/>
    <w:rsid w:val="3CD77E09"/>
    <w:rsid w:val="3CE9596F"/>
    <w:rsid w:val="3D0E77C8"/>
    <w:rsid w:val="3D38727D"/>
    <w:rsid w:val="3D3B124C"/>
    <w:rsid w:val="3D3D23EC"/>
    <w:rsid w:val="3D527E27"/>
    <w:rsid w:val="3D612044"/>
    <w:rsid w:val="3D6A5181"/>
    <w:rsid w:val="3D8B0526"/>
    <w:rsid w:val="3D8D4AE7"/>
    <w:rsid w:val="3DA059A7"/>
    <w:rsid w:val="3DA65E10"/>
    <w:rsid w:val="3DCC5572"/>
    <w:rsid w:val="3E0221C9"/>
    <w:rsid w:val="3E3CF834"/>
    <w:rsid w:val="3E6D1878"/>
    <w:rsid w:val="3E7B428B"/>
    <w:rsid w:val="3E8E4320"/>
    <w:rsid w:val="3E991330"/>
    <w:rsid w:val="3EAF5D78"/>
    <w:rsid w:val="3F0FCA17"/>
    <w:rsid w:val="3F180E70"/>
    <w:rsid w:val="3F452527"/>
    <w:rsid w:val="3F4A0997"/>
    <w:rsid w:val="3F4B61A0"/>
    <w:rsid w:val="3F570E5C"/>
    <w:rsid w:val="3F5FEFE2"/>
    <w:rsid w:val="3F7D6F40"/>
    <w:rsid w:val="3F89077E"/>
    <w:rsid w:val="3F905C86"/>
    <w:rsid w:val="3F95129A"/>
    <w:rsid w:val="3FB62B14"/>
    <w:rsid w:val="3FBBF85D"/>
    <w:rsid w:val="3FBC1677"/>
    <w:rsid w:val="3FBF18FB"/>
    <w:rsid w:val="3FDB5A31"/>
    <w:rsid w:val="3FEF05C6"/>
    <w:rsid w:val="3FF71B00"/>
    <w:rsid w:val="3FFD67E9"/>
    <w:rsid w:val="3FFF4A1A"/>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3E73635"/>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BED44B"/>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B61D65"/>
    <w:rsid w:val="4FC376CA"/>
    <w:rsid w:val="4FCB3E04"/>
    <w:rsid w:val="4FF5347C"/>
    <w:rsid w:val="4FFF694D"/>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BF0784"/>
    <w:rsid w:val="52D3236F"/>
    <w:rsid w:val="52EE3930"/>
    <w:rsid w:val="52F6616D"/>
    <w:rsid w:val="53767ACA"/>
    <w:rsid w:val="5392781E"/>
    <w:rsid w:val="53990549"/>
    <w:rsid w:val="53AC4393"/>
    <w:rsid w:val="53B616B2"/>
    <w:rsid w:val="53DA7B62"/>
    <w:rsid w:val="53DF936C"/>
    <w:rsid w:val="53E87467"/>
    <w:rsid w:val="53FDB6F8"/>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B7BFDB"/>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7FFC607"/>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9E34DEC"/>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4D33E6"/>
    <w:rsid w:val="5D5D411F"/>
    <w:rsid w:val="5DCFE331"/>
    <w:rsid w:val="5DE81F5E"/>
    <w:rsid w:val="5DEAF634"/>
    <w:rsid w:val="5DEC4192"/>
    <w:rsid w:val="5DF30E4D"/>
    <w:rsid w:val="5DF46CD8"/>
    <w:rsid w:val="5DF70C36"/>
    <w:rsid w:val="5DF71AFB"/>
    <w:rsid w:val="5E096C22"/>
    <w:rsid w:val="5E0C6D33"/>
    <w:rsid w:val="5E1605E7"/>
    <w:rsid w:val="5E1C4F1F"/>
    <w:rsid w:val="5E2B15EB"/>
    <w:rsid w:val="5E3460F8"/>
    <w:rsid w:val="5E547460"/>
    <w:rsid w:val="5E6FBCC2"/>
    <w:rsid w:val="5E837754"/>
    <w:rsid w:val="5E8C2168"/>
    <w:rsid w:val="5E8F1C60"/>
    <w:rsid w:val="5ED11775"/>
    <w:rsid w:val="5ED226E2"/>
    <w:rsid w:val="5EEC0249"/>
    <w:rsid w:val="5F1A0B4D"/>
    <w:rsid w:val="5F314C2B"/>
    <w:rsid w:val="5F5A3E55"/>
    <w:rsid w:val="5F6C4C24"/>
    <w:rsid w:val="5F73C94E"/>
    <w:rsid w:val="5FB0359F"/>
    <w:rsid w:val="5FB5B786"/>
    <w:rsid w:val="5FC51635"/>
    <w:rsid w:val="5FC69FA9"/>
    <w:rsid w:val="5FC7B512"/>
    <w:rsid w:val="5FDE66CE"/>
    <w:rsid w:val="5FED343B"/>
    <w:rsid w:val="5FF82886"/>
    <w:rsid w:val="5FFB97A6"/>
    <w:rsid w:val="5FFF9B4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516B86"/>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2ACD6"/>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CECEB5"/>
    <w:rsid w:val="6AE0057A"/>
    <w:rsid w:val="6AF6B02C"/>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ABE658"/>
    <w:rsid w:val="6DB71505"/>
    <w:rsid w:val="6DD0536E"/>
    <w:rsid w:val="6DF064B5"/>
    <w:rsid w:val="6E007FC4"/>
    <w:rsid w:val="6E2E44F5"/>
    <w:rsid w:val="6E32585C"/>
    <w:rsid w:val="6E4658DC"/>
    <w:rsid w:val="6E603212"/>
    <w:rsid w:val="6EB519E6"/>
    <w:rsid w:val="6EBC5D2F"/>
    <w:rsid w:val="6EBF7D47"/>
    <w:rsid w:val="6EC5249C"/>
    <w:rsid w:val="6ED10F25"/>
    <w:rsid w:val="6EE83809"/>
    <w:rsid w:val="6EE93920"/>
    <w:rsid w:val="6EFD5AB8"/>
    <w:rsid w:val="6F0034B9"/>
    <w:rsid w:val="6F21535C"/>
    <w:rsid w:val="6F3F156D"/>
    <w:rsid w:val="6F451CBA"/>
    <w:rsid w:val="6F57DB07"/>
    <w:rsid w:val="6F737205"/>
    <w:rsid w:val="6F7FDB58"/>
    <w:rsid w:val="6F9B8573"/>
    <w:rsid w:val="6F9D5C29"/>
    <w:rsid w:val="6FAB1308"/>
    <w:rsid w:val="6FAF5E3C"/>
    <w:rsid w:val="6FB33650"/>
    <w:rsid w:val="6FCA215E"/>
    <w:rsid w:val="6FD77DE7"/>
    <w:rsid w:val="6FDF643C"/>
    <w:rsid w:val="6FEEA757"/>
    <w:rsid w:val="6FFF1A6E"/>
    <w:rsid w:val="6FFFAD40"/>
    <w:rsid w:val="6FFFC6A0"/>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4FADF8"/>
    <w:rsid w:val="73504D6C"/>
    <w:rsid w:val="73754573"/>
    <w:rsid w:val="737B7DF2"/>
    <w:rsid w:val="738F2E79"/>
    <w:rsid w:val="73A63D0E"/>
    <w:rsid w:val="73A65BF9"/>
    <w:rsid w:val="73BC69EE"/>
    <w:rsid w:val="73C53795"/>
    <w:rsid w:val="73C677D2"/>
    <w:rsid w:val="73CC70D3"/>
    <w:rsid w:val="73D36955"/>
    <w:rsid w:val="73F067B0"/>
    <w:rsid w:val="73FE6CE0"/>
    <w:rsid w:val="73FF8828"/>
    <w:rsid w:val="740B7CD6"/>
    <w:rsid w:val="743D4530"/>
    <w:rsid w:val="745E61F7"/>
    <w:rsid w:val="747A00A6"/>
    <w:rsid w:val="747C0768"/>
    <w:rsid w:val="749F1C0A"/>
    <w:rsid w:val="74A158F8"/>
    <w:rsid w:val="74A64E82"/>
    <w:rsid w:val="74A749A7"/>
    <w:rsid w:val="74A93A55"/>
    <w:rsid w:val="74BC0972"/>
    <w:rsid w:val="74BD49CD"/>
    <w:rsid w:val="74D05FE6"/>
    <w:rsid w:val="74D361DF"/>
    <w:rsid w:val="74DC7DB1"/>
    <w:rsid w:val="74E51614"/>
    <w:rsid w:val="74E71823"/>
    <w:rsid w:val="74EE0B7B"/>
    <w:rsid w:val="750C1C31"/>
    <w:rsid w:val="75164509"/>
    <w:rsid w:val="751A21AE"/>
    <w:rsid w:val="752827D2"/>
    <w:rsid w:val="752D4C17"/>
    <w:rsid w:val="754811FF"/>
    <w:rsid w:val="75715EB3"/>
    <w:rsid w:val="759F0901"/>
    <w:rsid w:val="75B34A58"/>
    <w:rsid w:val="75BF54C0"/>
    <w:rsid w:val="75F066C5"/>
    <w:rsid w:val="75F35CFC"/>
    <w:rsid w:val="761D4AF9"/>
    <w:rsid w:val="76253522"/>
    <w:rsid w:val="7626108C"/>
    <w:rsid w:val="764741D1"/>
    <w:rsid w:val="76490D07"/>
    <w:rsid w:val="76660B4B"/>
    <w:rsid w:val="769C2FB4"/>
    <w:rsid w:val="76AA64DB"/>
    <w:rsid w:val="76BBA399"/>
    <w:rsid w:val="76C10C02"/>
    <w:rsid w:val="76C747EF"/>
    <w:rsid w:val="76DD5403"/>
    <w:rsid w:val="76F984F7"/>
    <w:rsid w:val="771B16A4"/>
    <w:rsid w:val="771F15FE"/>
    <w:rsid w:val="7728429A"/>
    <w:rsid w:val="77372375"/>
    <w:rsid w:val="77466D27"/>
    <w:rsid w:val="77477368"/>
    <w:rsid w:val="776E6FE0"/>
    <w:rsid w:val="7775BFDD"/>
    <w:rsid w:val="77766271"/>
    <w:rsid w:val="777F5EA2"/>
    <w:rsid w:val="77830171"/>
    <w:rsid w:val="778E624D"/>
    <w:rsid w:val="77AD2167"/>
    <w:rsid w:val="77B82C2F"/>
    <w:rsid w:val="77BF3384"/>
    <w:rsid w:val="77CB1829"/>
    <w:rsid w:val="77D7087F"/>
    <w:rsid w:val="77DA2181"/>
    <w:rsid w:val="77E0567B"/>
    <w:rsid w:val="77E32C7E"/>
    <w:rsid w:val="77E65D29"/>
    <w:rsid w:val="77E66DBA"/>
    <w:rsid w:val="77FEAFB8"/>
    <w:rsid w:val="77FECE90"/>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6F6D0A"/>
    <w:rsid w:val="79754621"/>
    <w:rsid w:val="798D72E7"/>
    <w:rsid w:val="798F1DC2"/>
    <w:rsid w:val="79922656"/>
    <w:rsid w:val="799257FF"/>
    <w:rsid w:val="799B4A72"/>
    <w:rsid w:val="79BE2303"/>
    <w:rsid w:val="79BE2AD0"/>
    <w:rsid w:val="79BFB22C"/>
    <w:rsid w:val="79C1677D"/>
    <w:rsid w:val="79C7434B"/>
    <w:rsid w:val="79F72309"/>
    <w:rsid w:val="79FD3B95"/>
    <w:rsid w:val="7A2B3660"/>
    <w:rsid w:val="7A4603DB"/>
    <w:rsid w:val="7A6A0CE1"/>
    <w:rsid w:val="7A6B2796"/>
    <w:rsid w:val="7A6D36FA"/>
    <w:rsid w:val="7A846939"/>
    <w:rsid w:val="7AA60999"/>
    <w:rsid w:val="7AA77296"/>
    <w:rsid w:val="7ABE19E7"/>
    <w:rsid w:val="7AC51322"/>
    <w:rsid w:val="7ACD1FA0"/>
    <w:rsid w:val="7AD74D81"/>
    <w:rsid w:val="7AF244C2"/>
    <w:rsid w:val="7AFE4C85"/>
    <w:rsid w:val="7AFF62AD"/>
    <w:rsid w:val="7B006F7F"/>
    <w:rsid w:val="7B035F93"/>
    <w:rsid w:val="7B17B1B9"/>
    <w:rsid w:val="7B270BB8"/>
    <w:rsid w:val="7B516DFC"/>
    <w:rsid w:val="7B637D41"/>
    <w:rsid w:val="7B6C49AA"/>
    <w:rsid w:val="7BB04B5E"/>
    <w:rsid w:val="7BB57D54"/>
    <w:rsid w:val="7BB7CF79"/>
    <w:rsid w:val="7BBBAA74"/>
    <w:rsid w:val="7BDF1922"/>
    <w:rsid w:val="7BF26724"/>
    <w:rsid w:val="7BF7783E"/>
    <w:rsid w:val="7BFFC7AD"/>
    <w:rsid w:val="7C1316F8"/>
    <w:rsid w:val="7C28698A"/>
    <w:rsid w:val="7C2E3ECA"/>
    <w:rsid w:val="7C400665"/>
    <w:rsid w:val="7C501719"/>
    <w:rsid w:val="7C5F4939"/>
    <w:rsid w:val="7C6333F8"/>
    <w:rsid w:val="7C6E3729"/>
    <w:rsid w:val="7C9B270B"/>
    <w:rsid w:val="7CAC259A"/>
    <w:rsid w:val="7CB851AE"/>
    <w:rsid w:val="7D1F1A97"/>
    <w:rsid w:val="7D446FEE"/>
    <w:rsid w:val="7D484B64"/>
    <w:rsid w:val="7D5F6621"/>
    <w:rsid w:val="7D9121E7"/>
    <w:rsid w:val="7D922090"/>
    <w:rsid w:val="7D955C1F"/>
    <w:rsid w:val="7DB3FC43"/>
    <w:rsid w:val="7DBF5253"/>
    <w:rsid w:val="7DBFC27F"/>
    <w:rsid w:val="7DCF2D70"/>
    <w:rsid w:val="7DE21D76"/>
    <w:rsid w:val="7DFE3946"/>
    <w:rsid w:val="7DFF1786"/>
    <w:rsid w:val="7DFF423A"/>
    <w:rsid w:val="7E006DEA"/>
    <w:rsid w:val="7E0A08C7"/>
    <w:rsid w:val="7E1178E2"/>
    <w:rsid w:val="7E3141BA"/>
    <w:rsid w:val="7E5210C0"/>
    <w:rsid w:val="7E5717BA"/>
    <w:rsid w:val="7E6F0862"/>
    <w:rsid w:val="7E6F60EB"/>
    <w:rsid w:val="7E7FE03B"/>
    <w:rsid w:val="7E942656"/>
    <w:rsid w:val="7ECFA452"/>
    <w:rsid w:val="7EDCF686"/>
    <w:rsid w:val="7EE956F2"/>
    <w:rsid w:val="7EF301EA"/>
    <w:rsid w:val="7EF59B0B"/>
    <w:rsid w:val="7EFA985F"/>
    <w:rsid w:val="7EFB624A"/>
    <w:rsid w:val="7EFDD46A"/>
    <w:rsid w:val="7EFF8370"/>
    <w:rsid w:val="7F014DC7"/>
    <w:rsid w:val="7F1BB303"/>
    <w:rsid w:val="7F3218E1"/>
    <w:rsid w:val="7F4E25F9"/>
    <w:rsid w:val="7F5E1AE8"/>
    <w:rsid w:val="7F5EF8B1"/>
    <w:rsid w:val="7F6B7EAD"/>
    <w:rsid w:val="7F6BF968"/>
    <w:rsid w:val="7F716A64"/>
    <w:rsid w:val="7F73F7BB"/>
    <w:rsid w:val="7F7BBD29"/>
    <w:rsid w:val="7F7F5F52"/>
    <w:rsid w:val="7F7F97C6"/>
    <w:rsid w:val="7F7F9AC4"/>
    <w:rsid w:val="7F93455B"/>
    <w:rsid w:val="7F9DBB72"/>
    <w:rsid w:val="7FBF0F00"/>
    <w:rsid w:val="7FC140F3"/>
    <w:rsid w:val="7FCC5C17"/>
    <w:rsid w:val="7FD5B86D"/>
    <w:rsid w:val="7FE211DE"/>
    <w:rsid w:val="7FF23220"/>
    <w:rsid w:val="7FF609FC"/>
    <w:rsid w:val="7FF76B65"/>
    <w:rsid w:val="7FFD42C0"/>
    <w:rsid w:val="7FFD6189"/>
    <w:rsid w:val="7FFD91B2"/>
    <w:rsid w:val="7FFF5B97"/>
    <w:rsid w:val="7FFF7182"/>
    <w:rsid w:val="87EF8542"/>
    <w:rsid w:val="91FFCEB3"/>
    <w:rsid w:val="97B26D23"/>
    <w:rsid w:val="99EFE17E"/>
    <w:rsid w:val="9BB6FCF7"/>
    <w:rsid w:val="9E7F10F8"/>
    <w:rsid w:val="9EFE8E83"/>
    <w:rsid w:val="9FBF9266"/>
    <w:rsid w:val="9FE5FD57"/>
    <w:rsid w:val="9FFE82A6"/>
    <w:rsid w:val="A6FF05C5"/>
    <w:rsid w:val="A76FBB0A"/>
    <w:rsid w:val="AB599553"/>
    <w:rsid w:val="ABAFC122"/>
    <w:rsid w:val="AD7EF9A5"/>
    <w:rsid w:val="AEB6CD89"/>
    <w:rsid w:val="AFFF8E3C"/>
    <w:rsid w:val="B2FD145E"/>
    <w:rsid w:val="B38F6ED9"/>
    <w:rsid w:val="B67F37A7"/>
    <w:rsid w:val="B6FB56DA"/>
    <w:rsid w:val="B6FFEBE0"/>
    <w:rsid w:val="B7279F45"/>
    <w:rsid w:val="B77F7DD9"/>
    <w:rsid w:val="B7BFD109"/>
    <w:rsid w:val="B7EB2BA4"/>
    <w:rsid w:val="B9DF700B"/>
    <w:rsid w:val="BB7F9BE5"/>
    <w:rsid w:val="BBEB6F15"/>
    <w:rsid w:val="BBF9C44B"/>
    <w:rsid w:val="BDAF8CAD"/>
    <w:rsid w:val="BDFDAF80"/>
    <w:rsid w:val="BE77E326"/>
    <w:rsid w:val="BEB25E8D"/>
    <w:rsid w:val="BEC944C0"/>
    <w:rsid w:val="BEE1B920"/>
    <w:rsid w:val="BEEFB207"/>
    <w:rsid w:val="BF4E52C5"/>
    <w:rsid w:val="BF4FB7D1"/>
    <w:rsid w:val="BFDF2485"/>
    <w:rsid w:val="BFEE5AE5"/>
    <w:rsid w:val="BFEEFF79"/>
    <w:rsid w:val="BFFB35E2"/>
    <w:rsid w:val="BFFD76E5"/>
    <w:rsid w:val="BFFDF8B1"/>
    <w:rsid w:val="BFFE4400"/>
    <w:rsid w:val="BFFF86A9"/>
    <w:rsid w:val="C5AFD334"/>
    <w:rsid w:val="C7E70853"/>
    <w:rsid w:val="CAEB61AF"/>
    <w:rsid w:val="CDD1D7B8"/>
    <w:rsid w:val="CEB70321"/>
    <w:rsid w:val="CEEF3B7D"/>
    <w:rsid w:val="CFAFCF94"/>
    <w:rsid w:val="D3EEC9F5"/>
    <w:rsid w:val="D3F521F4"/>
    <w:rsid w:val="D3FD74B3"/>
    <w:rsid w:val="D7775A5E"/>
    <w:rsid w:val="D8AD00B3"/>
    <w:rsid w:val="DBED48C2"/>
    <w:rsid w:val="DCF76352"/>
    <w:rsid w:val="DD3FC638"/>
    <w:rsid w:val="DD6796E9"/>
    <w:rsid w:val="DDFF4ADB"/>
    <w:rsid w:val="DECF8AA6"/>
    <w:rsid w:val="DEEF320F"/>
    <w:rsid w:val="DEEFA70C"/>
    <w:rsid w:val="DF677EFE"/>
    <w:rsid w:val="DF7FAAF2"/>
    <w:rsid w:val="DFB38FCF"/>
    <w:rsid w:val="DFBF7283"/>
    <w:rsid w:val="DFDB6754"/>
    <w:rsid w:val="DFDBE40E"/>
    <w:rsid w:val="DFDF8EBA"/>
    <w:rsid w:val="DFE30BFF"/>
    <w:rsid w:val="E5FC15A4"/>
    <w:rsid w:val="E63F8AED"/>
    <w:rsid w:val="E65FA433"/>
    <w:rsid w:val="E68F8AC2"/>
    <w:rsid w:val="E6ED9191"/>
    <w:rsid w:val="E79C2C17"/>
    <w:rsid w:val="E7BB8602"/>
    <w:rsid w:val="E7BECE60"/>
    <w:rsid w:val="E7E808D9"/>
    <w:rsid w:val="EABDA414"/>
    <w:rsid w:val="EABEE736"/>
    <w:rsid w:val="EBC79989"/>
    <w:rsid w:val="ED6D2B87"/>
    <w:rsid w:val="EDFB56AE"/>
    <w:rsid w:val="EEFF0F7F"/>
    <w:rsid w:val="EF7F857D"/>
    <w:rsid w:val="EF7FC580"/>
    <w:rsid w:val="EF870243"/>
    <w:rsid w:val="EFB534C7"/>
    <w:rsid w:val="EFDFABA9"/>
    <w:rsid w:val="EFFF1E71"/>
    <w:rsid w:val="EFFFBC96"/>
    <w:rsid w:val="F3575F0E"/>
    <w:rsid w:val="F3AAD5AC"/>
    <w:rsid w:val="F3D7049A"/>
    <w:rsid w:val="F3F7388E"/>
    <w:rsid w:val="F41BFC79"/>
    <w:rsid w:val="F53C21D5"/>
    <w:rsid w:val="F6FD2A9F"/>
    <w:rsid w:val="F6FFAC2C"/>
    <w:rsid w:val="F79C0417"/>
    <w:rsid w:val="F7A7BDEF"/>
    <w:rsid w:val="F7BFA0F5"/>
    <w:rsid w:val="F97F3846"/>
    <w:rsid w:val="F9FDE9F5"/>
    <w:rsid w:val="FA7FF75D"/>
    <w:rsid w:val="FB6E4EE7"/>
    <w:rsid w:val="FBB6A615"/>
    <w:rsid w:val="FBFDBB63"/>
    <w:rsid w:val="FC795649"/>
    <w:rsid w:val="FC9EEC1E"/>
    <w:rsid w:val="FCBB5129"/>
    <w:rsid w:val="FD3B88E8"/>
    <w:rsid w:val="FD6E44A6"/>
    <w:rsid w:val="FD8F70B6"/>
    <w:rsid w:val="FDCE94BE"/>
    <w:rsid w:val="FDCEE779"/>
    <w:rsid w:val="FDD3208D"/>
    <w:rsid w:val="FDFE58FE"/>
    <w:rsid w:val="FDFEAD3A"/>
    <w:rsid w:val="FEBB9289"/>
    <w:rsid w:val="FEBF5B35"/>
    <w:rsid w:val="FEDE3678"/>
    <w:rsid w:val="FEE0C23E"/>
    <w:rsid w:val="FEFFF777"/>
    <w:rsid w:val="FF7D992F"/>
    <w:rsid w:val="FF7ECCD4"/>
    <w:rsid w:val="FF975F4E"/>
    <w:rsid w:val="FF9A5C2B"/>
    <w:rsid w:val="FFAF8198"/>
    <w:rsid w:val="FFBB6F7C"/>
    <w:rsid w:val="FFBD578F"/>
    <w:rsid w:val="FFBE6014"/>
    <w:rsid w:val="FFBE65B6"/>
    <w:rsid w:val="FFD7098F"/>
    <w:rsid w:val="FFE709BE"/>
    <w:rsid w:val="FFE74FF4"/>
    <w:rsid w:val="FFE7F441"/>
    <w:rsid w:val="FFEF66B4"/>
    <w:rsid w:val="FFF5D231"/>
    <w:rsid w:val="FFF77F27"/>
    <w:rsid w:val="FFFAA01E"/>
    <w:rsid w:val="FFFB6A13"/>
    <w:rsid w:val="FFFBBB2F"/>
    <w:rsid w:val="FFFEB190"/>
    <w:rsid w:val="FFFFA0E2"/>
    <w:rsid w:val="FFFFC2B6"/>
    <w:rsid w:val="FFFFD8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3"/>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2"/>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5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150"/>
      <w:jc w:val="left"/>
    </w:pPr>
    <w:rPr>
      <w:kern w:val="0"/>
      <w:sz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FollowedHyperlink"/>
    <w:basedOn w:val="14"/>
    <w:qFormat/>
    <w:uiPriority w:val="0"/>
    <w:rPr>
      <w:color w:val="3B73AF"/>
      <w:u w:val="none"/>
    </w:rPr>
  </w:style>
  <w:style w:type="character" w:styleId="17">
    <w:name w:val="Emphasis"/>
    <w:basedOn w:val="14"/>
    <w:qFormat/>
    <w:uiPriority w:val="0"/>
    <w:rPr>
      <w:i/>
    </w:rPr>
  </w:style>
  <w:style w:type="character" w:styleId="18">
    <w:name w:val="HTML Definition"/>
    <w:basedOn w:val="14"/>
    <w:qFormat/>
    <w:uiPriority w:val="0"/>
    <w:rPr>
      <w:i/>
    </w:rPr>
  </w:style>
  <w:style w:type="character" w:styleId="19">
    <w:name w:val="HTML Variable"/>
    <w:basedOn w:val="14"/>
    <w:qFormat/>
    <w:uiPriority w:val="0"/>
    <w:rPr>
      <w:i/>
    </w:rPr>
  </w:style>
  <w:style w:type="character" w:styleId="20">
    <w:name w:val="Hyperlink"/>
    <w:basedOn w:val="14"/>
    <w:qFormat/>
    <w:uiPriority w:val="0"/>
    <w:rPr>
      <w:color w:val="3B73AF"/>
      <w:u w:val="none"/>
    </w:rPr>
  </w:style>
  <w:style w:type="character" w:styleId="21">
    <w:name w:val="HTML Code"/>
    <w:basedOn w:val="14"/>
    <w:qFormat/>
    <w:uiPriority w:val="0"/>
    <w:rPr>
      <w:rFonts w:ascii="monospace" w:hAnsi="monospace" w:eastAsia="monospace" w:cs="monospace"/>
      <w:sz w:val="20"/>
    </w:rPr>
  </w:style>
  <w:style w:type="character" w:styleId="22">
    <w:name w:val="HTML Cite"/>
    <w:basedOn w:val="14"/>
    <w:qFormat/>
    <w:uiPriority w:val="0"/>
    <w:rPr>
      <w:i/>
    </w:rPr>
  </w:style>
  <w:style w:type="character" w:styleId="23">
    <w:name w:val="HTML Keyboard"/>
    <w:basedOn w:val="14"/>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4">
    <w:name w:val="List Paragraph"/>
    <w:basedOn w:val="1"/>
    <w:qFormat/>
    <w:uiPriority w:val="34"/>
    <w:pPr>
      <w:ind w:firstLine="420"/>
    </w:pPr>
  </w:style>
  <w:style w:type="character" w:customStyle="1" w:styleId="25">
    <w:name w:val="icon-toolbartoggle"/>
    <w:basedOn w:val="14"/>
    <w:qFormat/>
    <w:uiPriority w:val="0"/>
  </w:style>
  <w:style w:type="character" w:customStyle="1" w:styleId="26">
    <w:name w:val="icon"/>
    <w:basedOn w:val="14"/>
    <w:qFormat/>
    <w:uiPriority w:val="0"/>
  </w:style>
  <w:style w:type="character" w:customStyle="1" w:styleId="27">
    <w:name w:val="content"/>
    <w:basedOn w:val="14"/>
    <w:qFormat/>
    <w:uiPriority w:val="0"/>
  </w:style>
  <w:style w:type="character" w:customStyle="1" w:styleId="28">
    <w:name w:val="ghx-sub-info"/>
    <w:basedOn w:val="14"/>
    <w:qFormat/>
    <w:uiPriority w:val="0"/>
  </w:style>
  <w:style w:type="character" w:customStyle="1" w:styleId="29">
    <w:name w:val="hilite4"/>
    <w:basedOn w:val="14"/>
    <w:qFormat/>
    <w:uiPriority w:val="0"/>
    <w:rPr>
      <w:shd w:val="clear" w:color="auto" w:fill="FFE9A8"/>
    </w:rPr>
  </w:style>
  <w:style w:type="character" w:customStyle="1" w:styleId="30">
    <w:name w:val="active21"/>
    <w:basedOn w:val="14"/>
    <w:qFormat/>
    <w:uiPriority w:val="0"/>
    <w:rPr>
      <w:color w:val="FFFFFF"/>
      <w:shd w:val="clear" w:color="auto" w:fill="3B73AF"/>
    </w:rPr>
  </w:style>
  <w:style w:type="character" w:customStyle="1" w:styleId="31">
    <w:name w:val="hover18"/>
    <w:basedOn w:val="14"/>
    <w:qFormat/>
    <w:uiPriority w:val="0"/>
    <w:rPr>
      <w:u w:val="single"/>
    </w:rPr>
  </w:style>
  <w:style w:type="character" w:customStyle="1" w:styleId="32">
    <w:name w:val="hover19"/>
    <w:basedOn w:val="14"/>
    <w:qFormat/>
    <w:uiPriority w:val="0"/>
    <w:rPr>
      <w:u w:val="single"/>
    </w:rPr>
  </w:style>
  <w:style w:type="character" w:customStyle="1" w:styleId="33">
    <w:name w:val="icon-date2"/>
    <w:basedOn w:val="14"/>
    <w:qFormat/>
    <w:uiPriority w:val="0"/>
  </w:style>
  <w:style w:type="character" w:customStyle="1" w:styleId="34">
    <w:name w:val="icon-date3"/>
    <w:basedOn w:val="14"/>
    <w:qFormat/>
    <w:uiPriority w:val="0"/>
  </w:style>
  <w:style w:type="character" w:customStyle="1" w:styleId="35">
    <w:name w:val="before"/>
    <w:basedOn w:val="14"/>
    <w:qFormat/>
    <w:uiPriority w:val="0"/>
  </w:style>
  <w:style w:type="character" w:customStyle="1" w:styleId="36">
    <w:name w:val="success"/>
    <w:basedOn w:val="14"/>
    <w:qFormat/>
    <w:uiPriority w:val="0"/>
    <w:rPr>
      <w:color w:val="14892C"/>
    </w:rPr>
  </w:style>
  <w:style w:type="character" w:customStyle="1" w:styleId="37">
    <w:name w:val="failure"/>
    <w:basedOn w:val="14"/>
    <w:qFormat/>
    <w:uiPriority w:val="0"/>
    <w:rPr>
      <w:color w:val="D04437"/>
    </w:rPr>
  </w:style>
  <w:style w:type="character" w:customStyle="1" w:styleId="38">
    <w:name w:val="aui-label5"/>
    <w:basedOn w:val="14"/>
    <w:qFormat/>
    <w:uiPriority w:val="0"/>
    <w:rPr>
      <w:color w:val="333333"/>
    </w:rPr>
  </w:style>
  <w:style w:type="character" w:customStyle="1" w:styleId="39">
    <w:name w:val="after2"/>
    <w:basedOn w:val="14"/>
    <w:qFormat/>
    <w:uiPriority w:val="0"/>
  </w:style>
  <w:style w:type="character" w:customStyle="1" w:styleId="40">
    <w:name w:val="error13"/>
    <w:basedOn w:val="14"/>
    <w:qFormat/>
    <w:uiPriority w:val="0"/>
  </w:style>
  <w:style w:type="character" w:customStyle="1" w:styleId="41">
    <w:name w:val="after"/>
    <w:basedOn w:val="14"/>
    <w:qFormat/>
    <w:uiPriority w:val="0"/>
  </w:style>
  <w:style w:type="character" w:customStyle="1" w:styleId="42">
    <w:name w:val="ghx-resolution-update-disabled"/>
    <w:basedOn w:val="14"/>
    <w:qFormat/>
    <w:uiPriority w:val="0"/>
  </w:style>
  <w:style w:type="character" w:customStyle="1" w:styleId="43">
    <w:name w:val="hover21"/>
    <w:basedOn w:val="14"/>
    <w:qFormat/>
    <w:uiPriority w:val="0"/>
    <w:rPr>
      <w:u w:val="single"/>
    </w:rPr>
  </w:style>
  <w:style w:type="character" w:customStyle="1" w:styleId="44">
    <w:name w:val="hover22"/>
    <w:basedOn w:val="14"/>
    <w:qFormat/>
    <w:uiPriority w:val="0"/>
    <w:rPr>
      <w:u w:val="single"/>
    </w:rPr>
  </w:style>
  <w:style w:type="character" w:customStyle="1" w:styleId="45">
    <w:name w:val="hilite"/>
    <w:basedOn w:val="14"/>
    <w:qFormat/>
    <w:uiPriority w:val="0"/>
    <w:rPr>
      <w:shd w:val="clear" w:color="auto" w:fill="FFE9A8"/>
    </w:rPr>
  </w:style>
  <w:style w:type="character" w:customStyle="1" w:styleId="46">
    <w:name w:val="active22"/>
    <w:basedOn w:val="14"/>
    <w:qFormat/>
    <w:uiPriority w:val="0"/>
    <w:rPr>
      <w:color w:val="FFFFFF"/>
      <w:shd w:val="clear" w:color="auto" w:fill="3B73AF"/>
    </w:rPr>
  </w:style>
  <w:style w:type="character" w:customStyle="1" w:styleId="47">
    <w:name w:val="aui-label19"/>
    <w:basedOn w:val="14"/>
    <w:qFormat/>
    <w:uiPriority w:val="0"/>
    <w:rPr>
      <w:color w:val="333333"/>
    </w:rPr>
  </w:style>
  <w:style w:type="character" w:customStyle="1" w:styleId="48">
    <w:name w:val="aui-avatar-project2"/>
    <w:basedOn w:val="14"/>
    <w:qFormat/>
    <w:uiPriority w:val="0"/>
  </w:style>
  <w:style w:type="character" w:customStyle="1" w:styleId="49">
    <w:name w:val="success2"/>
    <w:basedOn w:val="14"/>
    <w:qFormat/>
    <w:uiPriority w:val="0"/>
    <w:rPr>
      <w:color w:val="14892C"/>
    </w:rPr>
  </w:style>
  <w:style w:type="character" w:customStyle="1" w:styleId="50">
    <w:name w:val="active9"/>
    <w:basedOn w:val="14"/>
    <w:qFormat/>
    <w:uiPriority w:val="0"/>
    <w:rPr>
      <w:shd w:val="clear" w:color="auto" w:fill="3B73AF"/>
    </w:rPr>
  </w:style>
  <w:style w:type="character" w:customStyle="1" w:styleId="51">
    <w:name w:val="页眉 Char"/>
    <w:basedOn w:val="14"/>
    <w:link w:val="9"/>
    <w:qFormat/>
    <w:uiPriority w:val="0"/>
    <w:rPr>
      <w:rFonts w:ascii="仿宋_GB2312" w:hAnsi="Calibri" w:eastAsia="仿宋_GB2312"/>
      <w:color w:val="000000"/>
      <w:kern w:val="2"/>
      <w:sz w:val="18"/>
      <w:szCs w:val="18"/>
    </w:rPr>
  </w:style>
  <w:style w:type="character" w:customStyle="1" w:styleId="52">
    <w:name w:val="页脚 Char"/>
    <w:basedOn w:val="14"/>
    <w:link w:val="8"/>
    <w:qFormat/>
    <w:uiPriority w:val="0"/>
    <w:rPr>
      <w:rFonts w:ascii="仿宋_GB2312" w:hAnsi="Calibri" w:eastAsia="仿宋_GB2312"/>
      <w:color w:val="000000"/>
      <w:kern w:val="2"/>
      <w:sz w:val="18"/>
      <w:szCs w:val="18"/>
    </w:rPr>
  </w:style>
  <w:style w:type="character" w:customStyle="1" w:styleId="53">
    <w:name w:val="标题 1 Char"/>
    <w:basedOn w:val="14"/>
    <w:link w:val="3"/>
    <w:qFormat/>
    <w:uiPriority w:val="0"/>
    <w:rPr>
      <w:rFonts w:ascii="宋体" w:hAnsi="宋体"/>
      <w:color w:val="333333"/>
      <w:kern w:val="44"/>
      <w:sz w:val="36"/>
      <w:szCs w:val="36"/>
    </w:rPr>
  </w:style>
  <w:style w:type="paragraph" w:customStyle="1" w:styleId="54">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706</Words>
  <Characters>737</Characters>
  <Lines>1</Lines>
  <Paragraphs>1</Paragraphs>
  <TotalTime>1</TotalTime>
  <ScaleCrop>false</ScaleCrop>
  <LinksUpToDate>false</LinksUpToDate>
  <CharactersWithSpaces>737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2023-04-25T08:35:00Z</dcterms:created>
  <dc:creator>jxp</dc:creator>
  <cp:lastModifiedBy>李奔</cp:lastModifiedBy>
  <dcterms:modified xsi:type="dcterms:W3CDTF">2024-08-14T06:03:48Z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B6011E00AE9D4EAB86924EB5C9AE50A0</vt:lpwstr>
  </property>
</Properties>
</file>