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日商务网公司技术研发中心国能e购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紧急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项功能，其中非招标采购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项，商城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询价单生成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）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修复部分采购机构生成询价单失败。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二、商城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1.(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智慧超市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)修复智慧超市同屏比价页面“加入我的选品”报错问题。</w:t>
      </w:r>
    </w:p>
    <w:p>
      <w:pPr>
        <w:pStyle w:val="2"/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（商品中心）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优化“商品发布”菜单查询逻辑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3.（结算中心）更新结算中心银行</w:t>
      </w:r>
      <w:bookmarkStart w:id="0" w:name="_GoBack"/>
      <w:bookmarkEnd w:id="0"/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证书。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14017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0287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CB767B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1C18BE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E284F"/>
    <w:rsid w:val="37B86717"/>
    <w:rsid w:val="37BC4F0F"/>
    <w:rsid w:val="37EF7930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864F86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5FEFE2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98679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CD2200"/>
    <w:rsid w:val="4FF5347C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C50446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0DF6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550D1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D1008C"/>
    <w:rsid w:val="61E379E8"/>
    <w:rsid w:val="61F52BED"/>
    <w:rsid w:val="620D6B6D"/>
    <w:rsid w:val="62223926"/>
    <w:rsid w:val="628211A8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7B6FC4"/>
    <w:rsid w:val="6F7FDB58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7087F"/>
    <w:rsid w:val="77DA2181"/>
    <w:rsid w:val="77E0567B"/>
    <w:rsid w:val="77E65D29"/>
    <w:rsid w:val="77E66DBA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BAA74"/>
    <w:rsid w:val="7BDF1922"/>
    <w:rsid w:val="7BF26724"/>
    <w:rsid w:val="7BF7783E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98097C"/>
    <w:rsid w:val="7DBFC27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7BBD29"/>
    <w:rsid w:val="7F93455B"/>
    <w:rsid w:val="7F9DBB72"/>
    <w:rsid w:val="7FBF0F00"/>
    <w:rsid w:val="7FC140F3"/>
    <w:rsid w:val="7FCC5C17"/>
    <w:rsid w:val="7FD5B86D"/>
    <w:rsid w:val="7FE211DE"/>
    <w:rsid w:val="7FF23220"/>
    <w:rsid w:val="7FF609FC"/>
    <w:rsid w:val="7FF76B65"/>
    <w:rsid w:val="7FFD6189"/>
    <w:rsid w:val="7FFD91B2"/>
    <w:rsid w:val="7FFF5B97"/>
    <w:rsid w:val="7FFF7182"/>
    <w:rsid w:val="87EF8542"/>
    <w:rsid w:val="97B26D23"/>
    <w:rsid w:val="99EFE17E"/>
    <w:rsid w:val="9BB6FCF7"/>
    <w:rsid w:val="A6FF05C5"/>
    <w:rsid w:val="A76FBB0A"/>
    <w:rsid w:val="ABAFC122"/>
    <w:rsid w:val="AEB6CD89"/>
    <w:rsid w:val="AFFF8E3C"/>
    <w:rsid w:val="B2FD145E"/>
    <w:rsid w:val="B38F6ED9"/>
    <w:rsid w:val="B67F37A7"/>
    <w:rsid w:val="B6FB56DA"/>
    <w:rsid w:val="B6FFEBE0"/>
    <w:rsid w:val="B7279F45"/>
    <w:rsid w:val="B7EB2BA4"/>
    <w:rsid w:val="B9DF700B"/>
    <w:rsid w:val="BBEB6F15"/>
    <w:rsid w:val="BBF9C44B"/>
    <w:rsid w:val="BDAF8CAD"/>
    <w:rsid w:val="BDFDAF80"/>
    <w:rsid w:val="BE77E326"/>
    <w:rsid w:val="BEB25E8D"/>
    <w:rsid w:val="BEE1B920"/>
    <w:rsid w:val="BEEFB207"/>
    <w:rsid w:val="BF4E52C5"/>
    <w:rsid w:val="BF4FB7D1"/>
    <w:rsid w:val="BFDF2485"/>
    <w:rsid w:val="BFEE5AE5"/>
    <w:rsid w:val="BFEEFF79"/>
    <w:rsid w:val="BFFE4400"/>
    <w:rsid w:val="BFFF86A9"/>
    <w:rsid w:val="C5AFD334"/>
    <w:rsid w:val="C7E70853"/>
    <w:rsid w:val="CAEB61AF"/>
    <w:rsid w:val="CDD1D7B8"/>
    <w:rsid w:val="D3F521F4"/>
    <w:rsid w:val="D3FD74B3"/>
    <w:rsid w:val="D7775A5E"/>
    <w:rsid w:val="D8AD00B3"/>
    <w:rsid w:val="DBED48C2"/>
    <w:rsid w:val="DCF76352"/>
    <w:rsid w:val="DD3FC638"/>
    <w:rsid w:val="DD6796E9"/>
    <w:rsid w:val="DEEF320F"/>
    <w:rsid w:val="DEEFA70C"/>
    <w:rsid w:val="DFB38FCF"/>
    <w:rsid w:val="DFBF7283"/>
    <w:rsid w:val="DFDB6754"/>
    <w:rsid w:val="DFDF8EBA"/>
    <w:rsid w:val="E5FC15A4"/>
    <w:rsid w:val="E65FA433"/>
    <w:rsid w:val="E68F8AC2"/>
    <w:rsid w:val="E6ED9191"/>
    <w:rsid w:val="E79C2C17"/>
    <w:rsid w:val="E7BB8602"/>
    <w:rsid w:val="EBC79989"/>
    <w:rsid w:val="ED6D2B87"/>
    <w:rsid w:val="EDFB56AE"/>
    <w:rsid w:val="EEFF0F7F"/>
    <w:rsid w:val="EF7F857D"/>
    <w:rsid w:val="EFB534C7"/>
    <w:rsid w:val="EFDFABA9"/>
    <w:rsid w:val="EFFF1E71"/>
    <w:rsid w:val="F3575F0E"/>
    <w:rsid w:val="F3AAD5AC"/>
    <w:rsid w:val="F3D7049A"/>
    <w:rsid w:val="F3F7388E"/>
    <w:rsid w:val="F53C21D5"/>
    <w:rsid w:val="F6FD2A9F"/>
    <w:rsid w:val="F79C0417"/>
    <w:rsid w:val="F7BFA0F5"/>
    <w:rsid w:val="F97F3846"/>
    <w:rsid w:val="F9FDE9F5"/>
    <w:rsid w:val="FA7FF75D"/>
    <w:rsid w:val="FB6E4EE7"/>
    <w:rsid w:val="FBFDBB63"/>
    <w:rsid w:val="FC795649"/>
    <w:rsid w:val="FC9EEC1E"/>
    <w:rsid w:val="FCBB5129"/>
    <w:rsid w:val="FDD3208D"/>
    <w:rsid w:val="FDFEAD3A"/>
    <w:rsid w:val="FEBB9289"/>
    <w:rsid w:val="FEBF5B35"/>
    <w:rsid w:val="FEE0C23E"/>
    <w:rsid w:val="FF7D992F"/>
    <w:rsid w:val="FF975F4E"/>
    <w:rsid w:val="FF9A5C2B"/>
    <w:rsid w:val="FFBE6014"/>
    <w:rsid w:val="FFBE65B6"/>
    <w:rsid w:val="FFD7098F"/>
    <w:rsid w:val="FFE709BE"/>
    <w:rsid w:val="FFE74FF4"/>
    <w:rsid w:val="FFEF66B4"/>
    <w:rsid w:val="FFF5D231"/>
    <w:rsid w:val="FFF77F27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706</Words>
  <Characters>737</Characters>
  <Lines>1</Lines>
  <Paragraphs>1</Paragraphs>
  <TotalTime>36</TotalTime>
  <ScaleCrop>false</ScaleCrop>
  <LinksUpToDate>false</LinksUpToDate>
  <CharactersWithSpaces>737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2023-04-19T16:35:00Z</dcterms:created>
  <dc:creator>jxp</dc:creator>
  <cp:lastModifiedBy>莫文峰</cp:lastModifiedBy>
  <dcterms:modified xsi:type="dcterms:W3CDTF">2024-06-14T09:23:55Z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