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4F9" w:rsidRDefault="004A5A31">
      <w:pPr>
        <w:spacing w:beforeLines="100" w:before="312"/>
        <w:jc w:val="center"/>
        <w:rPr>
          <w:rFonts w:ascii="方正小标宋简体" w:eastAsia="方正小标宋简体" w:hAnsi="方正小标宋简体" w:cs="方正小标宋简体"/>
          <w:sz w:val="44"/>
          <w:szCs w:val="44"/>
        </w:rPr>
      </w:pPr>
      <w:r>
        <w:rPr>
          <w:rFonts w:ascii="楷体_GB2312" w:eastAsia="楷体_GB2312" w:hAnsi="楷体_GB2312" w:cs="楷体_GB2312" w:hint="eastAsia"/>
          <w:b/>
          <w:bCs/>
          <w:noProof/>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edited="0">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1849755" cy="448945"/>
                    </a:xfrm>
                    <a:prstGeom prst="rect">
                      <a:avLst/>
                    </a:prstGeom>
                  </pic:spPr>
                </pic:pic>
              </a:graphicData>
            </a:graphic>
          </wp:anchor>
        </w:drawing>
      </w:r>
    </w:p>
    <w:p w:rsidR="00A544F9" w:rsidRDefault="004A5A31">
      <w:pPr>
        <w:spacing w:beforeLines="100" w:before="312"/>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国能e</w:t>
      </w:r>
      <w:proofErr w:type="gramStart"/>
      <w:r>
        <w:rPr>
          <w:rFonts w:ascii="方正小标宋简体" w:eastAsia="方正小标宋简体" w:hAnsi="方正小标宋简体" w:cs="方正小标宋简体" w:hint="eastAsia"/>
          <w:sz w:val="44"/>
          <w:szCs w:val="44"/>
        </w:rPr>
        <w:t>购发版</w:t>
      </w:r>
      <w:proofErr w:type="gramEnd"/>
      <w:r>
        <w:rPr>
          <w:rFonts w:ascii="方正小标宋简体" w:eastAsia="方正小标宋简体" w:hAnsi="方正小标宋简体" w:cs="方正小标宋简体" w:hint="eastAsia"/>
          <w:sz w:val="44"/>
          <w:szCs w:val="44"/>
        </w:rPr>
        <w:t>内容公告</w:t>
      </w:r>
    </w:p>
    <w:p w:rsidR="00A544F9" w:rsidRDefault="004A5A31">
      <w:pPr>
        <w:spacing w:afterLines="100" w:after="312"/>
        <w:ind w:firstLineChars="0" w:firstLine="0"/>
        <w:jc w:val="center"/>
        <w:rPr>
          <w:rFonts w:ascii="楷体_GB2312" w:eastAsia="楷体_GB2312" w:hAnsi="楷体_GB2312" w:cs="楷体_GB2312"/>
          <w:b/>
          <w:bCs/>
          <w:szCs w:val="32"/>
        </w:rPr>
      </w:pPr>
      <w:r>
        <w:rPr>
          <w:rFonts w:ascii="楷体_GB2312" w:eastAsia="楷体_GB2312" w:hAnsi="楷体_GB2312" w:cs="楷体_GB2312" w:hint="eastAsia"/>
          <w:b/>
          <w:bCs/>
          <w:szCs w:val="32"/>
        </w:rPr>
        <w:t>（202</w:t>
      </w:r>
      <w:r>
        <w:rPr>
          <w:rFonts w:ascii="楷体_GB2312" w:eastAsia="楷体_GB2312" w:hAnsi="楷体_GB2312" w:cs="楷体_GB2312"/>
          <w:b/>
          <w:bCs/>
          <w:szCs w:val="32"/>
        </w:rPr>
        <w:t>4</w:t>
      </w:r>
      <w:r>
        <w:rPr>
          <w:rFonts w:ascii="楷体_GB2312" w:eastAsia="楷体_GB2312" w:hAnsi="楷体_GB2312" w:cs="楷体_GB2312" w:hint="eastAsia"/>
          <w:b/>
          <w:bCs/>
          <w:szCs w:val="32"/>
        </w:rPr>
        <w:t>.</w:t>
      </w:r>
      <w:r>
        <w:rPr>
          <w:rFonts w:ascii="楷体_GB2312" w:eastAsia="楷体_GB2312" w:hAnsi="楷体_GB2312" w:cs="楷体_GB2312"/>
          <w:b/>
          <w:bCs/>
          <w:szCs w:val="32"/>
        </w:rPr>
        <w:t>04</w:t>
      </w:r>
      <w:r>
        <w:rPr>
          <w:rFonts w:ascii="楷体_GB2312" w:eastAsia="楷体_GB2312" w:hAnsi="楷体_GB2312" w:cs="楷体_GB2312" w:hint="eastAsia"/>
          <w:b/>
          <w:bCs/>
          <w:szCs w:val="32"/>
        </w:rPr>
        <w:t>.</w:t>
      </w:r>
      <w:r>
        <w:rPr>
          <w:rFonts w:ascii="楷体_GB2312" w:eastAsia="楷体_GB2312" w:hAnsi="楷体_GB2312" w:cs="楷体_GB2312"/>
          <w:b/>
          <w:bCs/>
          <w:szCs w:val="32"/>
        </w:rPr>
        <w:t>28</w:t>
      </w:r>
      <w:r>
        <w:rPr>
          <w:rFonts w:ascii="楷体_GB2312" w:eastAsia="楷体_GB2312" w:hAnsi="楷体_GB2312" w:cs="楷体_GB2312" w:hint="eastAsia"/>
          <w:b/>
          <w:bCs/>
          <w:szCs w:val="32"/>
        </w:rPr>
        <w:t>）</w:t>
      </w:r>
    </w:p>
    <w:p w:rsidR="00A544F9" w:rsidRDefault="004A5A31">
      <w:pPr>
        <w:widowControl w:val="0"/>
        <w:ind w:firstLine="640"/>
        <w:rPr>
          <w:szCs w:val="32"/>
        </w:rPr>
      </w:pPr>
      <w:r>
        <w:rPr>
          <w:rFonts w:hint="eastAsia"/>
          <w:szCs w:val="32"/>
        </w:rPr>
        <w:t>国能e</w:t>
      </w:r>
      <w:proofErr w:type="gramStart"/>
      <w:r>
        <w:rPr>
          <w:rFonts w:hint="eastAsia"/>
          <w:szCs w:val="32"/>
        </w:rPr>
        <w:t>购将于</w:t>
      </w:r>
      <w:proofErr w:type="gramEnd"/>
      <w:r>
        <w:rPr>
          <w:rFonts w:hint="eastAsia"/>
          <w:szCs w:val="32"/>
        </w:rPr>
        <w:t>202</w:t>
      </w:r>
      <w:r>
        <w:rPr>
          <w:szCs w:val="32"/>
        </w:rPr>
        <w:t>4</w:t>
      </w:r>
      <w:r>
        <w:rPr>
          <w:rFonts w:hint="eastAsia"/>
          <w:szCs w:val="32"/>
        </w:rPr>
        <w:t>年</w:t>
      </w:r>
      <w:r>
        <w:rPr>
          <w:szCs w:val="32"/>
        </w:rPr>
        <w:t>04</w:t>
      </w:r>
      <w:r>
        <w:rPr>
          <w:rFonts w:hint="eastAsia"/>
          <w:szCs w:val="32"/>
        </w:rPr>
        <w:t>月</w:t>
      </w:r>
      <w:r>
        <w:rPr>
          <w:szCs w:val="32"/>
        </w:rPr>
        <w:t>28</w:t>
      </w:r>
      <w:r>
        <w:rPr>
          <w:rFonts w:hint="eastAsia"/>
          <w:szCs w:val="32"/>
        </w:rPr>
        <w:t>日</w:t>
      </w:r>
      <w:r>
        <w:rPr>
          <w:szCs w:val="32"/>
        </w:rPr>
        <w:t>19</w:t>
      </w:r>
      <w:r>
        <w:rPr>
          <w:rFonts w:hint="eastAsia"/>
          <w:szCs w:val="32"/>
        </w:rPr>
        <w:t>:00进行发版，本次</w:t>
      </w:r>
      <w:proofErr w:type="gramStart"/>
      <w:r>
        <w:rPr>
          <w:rFonts w:hint="eastAsia"/>
          <w:szCs w:val="32"/>
        </w:rPr>
        <w:t>讯飞侧相关发</w:t>
      </w:r>
      <w:proofErr w:type="gramEnd"/>
      <w:r>
        <w:rPr>
          <w:rFonts w:hint="eastAsia"/>
          <w:szCs w:val="32"/>
        </w:rPr>
        <w:t>版的主要内容如下：</w:t>
      </w:r>
    </w:p>
    <w:p w:rsidR="00A544F9" w:rsidRDefault="004A5A31">
      <w:pPr>
        <w:pStyle w:val="1"/>
        <w:widowControl w:val="0"/>
        <w:numPr>
          <w:ilvl w:val="0"/>
          <w:numId w:val="1"/>
        </w:numPr>
        <w:spacing w:before="120" w:line="560" w:lineRule="exact"/>
        <w:ind w:firstLineChars="0"/>
        <w:rPr>
          <w:rFonts w:ascii="仿宋_GB2312" w:eastAsia="仿宋_GB2312" w:hAnsi="仿宋_GB2312" w:hint="default"/>
          <w:b/>
          <w:bCs/>
          <w:color w:val="000000"/>
          <w:kern w:val="2"/>
          <w:sz w:val="32"/>
          <w:szCs w:val="32"/>
        </w:rPr>
      </w:pPr>
      <w:r>
        <w:rPr>
          <w:rFonts w:ascii="仿宋_GB2312" w:eastAsia="仿宋_GB2312" w:hAnsi="仿宋_GB2312"/>
          <w:b/>
          <w:bCs/>
          <w:color w:val="000000"/>
          <w:kern w:val="2"/>
          <w:sz w:val="32"/>
          <w:szCs w:val="32"/>
        </w:rPr>
        <w:t>国能e购智能云评审系统</w:t>
      </w:r>
    </w:p>
    <w:p w:rsidR="00AC1EFE" w:rsidRDefault="00AC1EFE" w:rsidP="00AC1EFE">
      <w:pPr>
        <w:ind w:firstLine="640"/>
        <w:rPr>
          <w:lang w:eastAsia="zh-Hans"/>
        </w:rPr>
      </w:pPr>
      <w:r>
        <w:rPr>
          <w:lang w:eastAsia="zh-Hans"/>
        </w:rPr>
        <w:t>1、工程类采购项目支持多税率</w:t>
      </w:r>
    </w:p>
    <w:p w:rsidR="003E06A8" w:rsidRDefault="00AC1EFE" w:rsidP="00AC1EFE">
      <w:pPr>
        <w:ind w:firstLine="640"/>
      </w:pPr>
      <w:r>
        <w:rPr>
          <w:lang w:eastAsia="zh-Hans"/>
        </w:rPr>
        <w:t>2、</w:t>
      </w:r>
      <w:r w:rsidR="003E06A8">
        <w:rPr>
          <w:rFonts w:hint="eastAsia"/>
        </w:rPr>
        <w:t>新增提交报价时，</w:t>
      </w:r>
      <w:r w:rsidR="003E06A8">
        <w:rPr>
          <w:rFonts w:hint="eastAsia"/>
          <w:lang w:eastAsia="zh-Hans"/>
        </w:rPr>
        <w:t>售后服务时间表、服务时效表</w:t>
      </w:r>
      <w:r w:rsidR="003E06A8">
        <w:rPr>
          <w:rFonts w:hint="eastAsia"/>
        </w:rPr>
        <w:t>为空校验，如不存在此表则不校验</w:t>
      </w:r>
    </w:p>
    <w:p w:rsidR="00AC1EFE" w:rsidRDefault="00AC1EFE" w:rsidP="00AC1EFE">
      <w:pPr>
        <w:ind w:firstLine="640"/>
        <w:rPr>
          <w:lang w:eastAsia="zh-Hans"/>
        </w:rPr>
      </w:pPr>
      <w:r>
        <w:rPr>
          <w:lang w:eastAsia="zh-Hans"/>
        </w:rPr>
        <w:t>3、</w:t>
      </w:r>
      <w:r w:rsidR="003E06A8">
        <w:rPr>
          <w:rFonts w:hint="eastAsia"/>
        </w:rPr>
        <w:t>新增范本模型版本</w:t>
      </w:r>
      <w:r w:rsidR="003E06A8">
        <w:rPr>
          <w:rFonts w:hint="eastAsia"/>
          <w:lang w:eastAsia="zh-Hans"/>
        </w:rPr>
        <w:t>回退</w:t>
      </w:r>
      <w:r w:rsidR="003E06A8">
        <w:rPr>
          <w:rFonts w:hint="eastAsia"/>
        </w:rPr>
        <w:t>时，</w:t>
      </w:r>
      <w:r w:rsidR="003E06A8">
        <w:rPr>
          <w:rFonts w:hint="eastAsia"/>
          <w:lang w:eastAsia="zh-Hans"/>
        </w:rPr>
        <w:t>增加弹窗提示 “您当前正在执行回退操作，若您之前更改过组件属性，可能会导致部分数据丢失，请谨慎操作。”</w:t>
      </w:r>
      <w:r>
        <w:rPr>
          <w:lang w:eastAsia="zh-Hans"/>
        </w:rPr>
        <w:t xml:space="preserve"> </w:t>
      </w:r>
    </w:p>
    <w:p w:rsidR="00AC1EFE" w:rsidRPr="003E06A8" w:rsidRDefault="00AC1EFE" w:rsidP="003E06A8">
      <w:pPr>
        <w:pStyle w:val="8"/>
        <w:adjustRightInd w:val="0"/>
        <w:snapToGrid w:val="0"/>
        <w:spacing w:line="560" w:lineRule="exact"/>
        <w:ind w:left="0" w:firstLine="640"/>
        <w:jc w:val="both"/>
        <w:rPr>
          <w:rFonts w:hint="eastAsia"/>
          <w:lang w:eastAsia="zh-Hans"/>
        </w:rPr>
      </w:pPr>
      <w:r>
        <w:rPr>
          <w:lang w:eastAsia="zh-Hans"/>
        </w:rPr>
        <w:t>4、</w:t>
      </w:r>
      <w:r w:rsidR="003E06A8">
        <w:rPr>
          <w:rFonts w:hint="eastAsia"/>
        </w:rPr>
        <w:t>采编</w:t>
      </w:r>
      <w:r w:rsidR="003E06A8">
        <w:rPr>
          <w:lang w:eastAsia="zh-Hans"/>
        </w:rPr>
        <w:t>在线编辑首页</w:t>
      </w:r>
      <w:r w:rsidR="003E06A8">
        <w:rPr>
          <w:rFonts w:hint="eastAsia"/>
        </w:rPr>
        <w:t>新增导入技术</w:t>
      </w:r>
      <w:proofErr w:type="spellStart"/>
      <w:r w:rsidR="003E06A8">
        <w:rPr>
          <w:rFonts w:hint="eastAsia"/>
        </w:rPr>
        <w:t>chn</w:t>
      </w:r>
      <w:proofErr w:type="spellEnd"/>
      <w:r w:rsidR="003E06A8">
        <w:rPr>
          <w:lang w:eastAsia="zh-Hans"/>
        </w:rPr>
        <w:t>文件时，增加</w:t>
      </w:r>
      <w:r w:rsidR="003E06A8">
        <w:rPr>
          <w:rFonts w:hint="eastAsia"/>
          <w:lang w:eastAsia="zh-Hans"/>
        </w:rPr>
        <w:t>采购类型与当前计划类型（物资、工程、服务）是否一致</w:t>
      </w:r>
      <w:r w:rsidR="003E06A8">
        <w:rPr>
          <w:lang w:eastAsia="zh-Hans"/>
        </w:rPr>
        <w:t>校验逻辑</w:t>
      </w:r>
      <w:r w:rsidR="003E06A8">
        <w:rPr>
          <w:rFonts w:hint="eastAsia"/>
        </w:rPr>
        <w:t>，如一致可以导入，不一致则提示需要重新导入</w:t>
      </w:r>
    </w:p>
    <w:p w:rsidR="00AC1EFE" w:rsidRDefault="00AC1EFE" w:rsidP="00AC1EFE">
      <w:pPr>
        <w:ind w:firstLine="640"/>
        <w:rPr>
          <w:lang w:eastAsia="zh-Hans"/>
        </w:rPr>
      </w:pPr>
      <w:r>
        <w:rPr>
          <w:lang w:eastAsia="zh-Hans"/>
        </w:rPr>
        <w:t>5、范本编制列表新增批量导出功能</w:t>
      </w:r>
    </w:p>
    <w:p w:rsidR="00AC1EFE" w:rsidRDefault="00AC1EFE" w:rsidP="00AC1EFE">
      <w:pPr>
        <w:ind w:firstLine="640"/>
        <w:rPr>
          <w:lang w:eastAsia="zh-Hans"/>
        </w:rPr>
      </w:pPr>
      <w:r>
        <w:rPr>
          <w:lang w:eastAsia="zh-Hans"/>
        </w:rPr>
        <w:t>6、采编、报编、范本编制、智能评审的发票税率枚举值增加1.5%</w:t>
      </w:r>
    </w:p>
    <w:p w:rsidR="00AC1EFE" w:rsidRDefault="00AC1EFE" w:rsidP="00AC1EFE">
      <w:pPr>
        <w:ind w:firstLine="640"/>
        <w:rPr>
          <w:lang w:eastAsia="zh-Hans"/>
        </w:rPr>
      </w:pPr>
      <w:r>
        <w:rPr>
          <w:lang w:eastAsia="zh-Hans"/>
        </w:rPr>
        <w:t>7、增加报价PDF文件生成补偿机制</w:t>
      </w:r>
      <w:r>
        <w:rPr>
          <w:lang w:eastAsia="zh-Hans"/>
        </w:rPr>
        <w:tab/>
      </w:r>
      <w:r>
        <w:rPr>
          <w:lang w:eastAsia="zh-Hans"/>
        </w:rPr>
        <w:tab/>
      </w:r>
      <w:r>
        <w:rPr>
          <w:lang w:eastAsia="zh-Hans"/>
        </w:rPr>
        <w:tab/>
      </w:r>
    </w:p>
    <w:p w:rsidR="00AC1EFE" w:rsidRDefault="00AC1EFE" w:rsidP="00AC1EFE">
      <w:pPr>
        <w:ind w:firstLine="640"/>
        <w:rPr>
          <w:lang w:eastAsia="zh-Hans"/>
        </w:rPr>
      </w:pPr>
      <w:r>
        <w:rPr>
          <w:lang w:eastAsia="zh-Hans"/>
        </w:rPr>
        <w:t>8、修复工程类报价人须满足以下要求之一评审结果错误的问题</w:t>
      </w:r>
    </w:p>
    <w:p w:rsidR="00AC1EFE" w:rsidRDefault="00AC1EFE" w:rsidP="00AC1EFE">
      <w:pPr>
        <w:ind w:firstLine="640"/>
        <w:rPr>
          <w:lang w:eastAsia="zh-Hans"/>
        </w:rPr>
      </w:pPr>
      <w:r>
        <w:rPr>
          <w:lang w:eastAsia="zh-Hans"/>
        </w:rPr>
        <w:t>9、修复采编资质业绩表业绩数量出现中文的问题</w:t>
      </w:r>
    </w:p>
    <w:p w:rsidR="00AC1EFE" w:rsidRDefault="00AC1EFE" w:rsidP="00AC1EFE">
      <w:pPr>
        <w:ind w:firstLine="640"/>
        <w:rPr>
          <w:lang w:eastAsia="zh-Hans"/>
        </w:rPr>
      </w:pPr>
      <w:r>
        <w:rPr>
          <w:lang w:eastAsia="zh-Hans"/>
        </w:rPr>
        <w:lastRenderedPageBreak/>
        <w:t>10、修复技术文件的单行文本和富文本组件的自证项，商务文件第七章7.4其他上传口，上传多张图片时出现重叠及遮挡的问题</w:t>
      </w:r>
    </w:p>
    <w:p w:rsidR="00AC1EFE" w:rsidRDefault="00AC1EFE" w:rsidP="00AC1EFE">
      <w:pPr>
        <w:ind w:firstLine="640"/>
        <w:rPr>
          <w:lang w:eastAsia="zh-Hans"/>
        </w:rPr>
      </w:pPr>
      <w:r>
        <w:rPr>
          <w:lang w:eastAsia="zh-Hans"/>
        </w:rPr>
        <w:t>11、</w:t>
      </w:r>
      <w:r w:rsidR="003E06A8">
        <w:rPr>
          <w:rFonts w:hint="eastAsia"/>
          <w:lang w:eastAsia="zh-Hans"/>
        </w:rPr>
        <w:t>修复二期报价</w:t>
      </w:r>
      <w:r w:rsidR="003E06A8">
        <w:rPr>
          <w:rFonts w:hint="eastAsia"/>
        </w:rPr>
        <w:t>单</w:t>
      </w:r>
      <w:r w:rsidR="003E06A8">
        <w:rPr>
          <w:rFonts w:hint="eastAsia"/>
          <w:lang w:eastAsia="zh-Hans"/>
        </w:rPr>
        <w:t>转一期，</w:t>
      </w:r>
      <w:r w:rsidR="003E06A8">
        <w:rPr>
          <w:rFonts w:hint="eastAsia"/>
        </w:rPr>
        <w:t>导致</w:t>
      </w:r>
      <w:r w:rsidR="003E06A8">
        <w:rPr>
          <w:rFonts w:hint="eastAsia"/>
          <w:lang w:eastAsia="zh-Hans"/>
        </w:rPr>
        <w:t>二期未查到询价单id进入报价单错误</w:t>
      </w:r>
      <w:r w:rsidR="003E06A8">
        <w:rPr>
          <w:rFonts w:hint="eastAsia"/>
        </w:rPr>
        <w:t>问题</w:t>
      </w:r>
      <w:bookmarkStart w:id="0" w:name="_GoBack"/>
      <w:bookmarkEnd w:id="0"/>
    </w:p>
    <w:p w:rsidR="00AC1EFE" w:rsidRDefault="00AC1EFE" w:rsidP="00AC1EFE">
      <w:pPr>
        <w:ind w:firstLine="640"/>
        <w:rPr>
          <w:lang w:eastAsia="zh-Hans"/>
        </w:rPr>
      </w:pPr>
      <w:r>
        <w:rPr>
          <w:lang w:eastAsia="zh-Hans"/>
        </w:rPr>
        <w:t>12、修复富文本组件加粗、斜体中间区域没效果的问题</w:t>
      </w:r>
    </w:p>
    <w:p w:rsidR="00AC1EFE" w:rsidRDefault="00AC1EFE" w:rsidP="00AC1EFE">
      <w:pPr>
        <w:ind w:firstLine="640"/>
        <w:rPr>
          <w:lang w:eastAsia="zh-Hans"/>
        </w:rPr>
      </w:pPr>
      <w:r>
        <w:rPr>
          <w:lang w:eastAsia="zh-Hans"/>
        </w:rPr>
        <w:t>13、优化询价单同步服务，修复生成最新版本错误无法挂网的问题</w:t>
      </w:r>
    </w:p>
    <w:p w:rsidR="00AC1EFE" w:rsidRDefault="00AC1EFE" w:rsidP="00AC1EFE">
      <w:pPr>
        <w:ind w:firstLine="640"/>
        <w:rPr>
          <w:lang w:eastAsia="zh-Hans"/>
        </w:rPr>
      </w:pPr>
      <w:r>
        <w:rPr>
          <w:lang w:eastAsia="zh-Hans"/>
        </w:rPr>
        <w:t>14、修复报价PDF文件中富文本内容左侧展示不全的问题</w:t>
      </w:r>
    </w:p>
    <w:p w:rsidR="00AC1EFE" w:rsidRDefault="00AC1EFE" w:rsidP="00AC1EFE">
      <w:pPr>
        <w:ind w:firstLine="640"/>
        <w:rPr>
          <w:lang w:eastAsia="zh-Hans"/>
        </w:rPr>
      </w:pPr>
      <w:r>
        <w:rPr>
          <w:lang w:eastAsia="zh-Hans"/>
        </w:rPr>
        <w:t>15、修复评审结果、报价模块上传文件内存溢出的问题</w:t>
      </w:r>
    </w:p>
    <w:p w:rsidR="00AC1EFE" w:rsidRDefault="00AC1EFE" w:rsidP="00AC1EFE">
      <w:pPr>
        <w:ind w:firstLine="640"/>
        <w:rPr>
          <w:lang w:eastAsia="zh-Hans"/>
        </w:rPr>
      </w:pPr>
      <w:r>
        <w:rPr>
          <w:lang w:eastAsia="zh-Hans"/>
        </w:rPr>
        <w:t>16、修复项目名称存在特殊字符导致下载承诺函和提交报价出现异常的问题</w:t>
      </w:r>
    </w:p>
    <w:p w:rsidR="000D7D24" w:rsidRDefault="00AC1EFE" w:rsidP="00AC1EFE">
      <w:pPr>
        <w:ind w:firstLine="640"/>
        <w:rPr>
          <w:lang w:eastAsia="zh-Hans"/>
        </w:rPr>
      </w:pPr>
      <w:r>
        <w:rPr>
          <w:lang w:eastAsia="zh-Hans"/>
        </w:rPr>
        <w:t>17、评审页面调整为不展示图片名称</w:t>
      </w:r>
    </w:p>
    <w:p w:rsidR="00A544F9" w:rsidRDefault="000D7D24" w:rsidP="00AC1EFE">
      <w:pPr>
        <w:ind w:firstLine="640"/>
        <w:rPr>
          <w:lang w:eastAsia="zh-Hans"/>
        </w:rPr>
      </w:pPr>
      <w:r>
        <w:rPr>
          <w:lang w:eastAsia="zh-Hans"/>
        </w:rPr>
        <w:t>18、</w:t>
      </w:r>
      <w:r w:rsidRPr="000D7D24">
        <w:rPr>
          <w:rFonts w:hint="eastAsia"/>
          <w:lang w:eastAsia="zh-Hans"/>
        </w:rPr>
        <w:t>所有者权益</w:t>
      </w:r>
      <w:r w:rsidRPr="000D7D24">
        <w:rPr>
          <w:lang w:eastAsia="zh-Hans"/>
        </w:rPr>
        <w:t>/资产负债表允许报价人手动填写整数、负数</w:t>
      </w:r>
      <w:r w:rsidR="00AC1EFE">
        <w:rPr>
          <w:lang w:eastAsia="zh-Hans"/>
        </w:rPr>
        <w:tab/>
      </w:r>
      <w:r w:rsidR="00AC1EFE">
        <w:rPr>
          <w:lang w:eastAsia="zh-Hans"/>
        </w:rPr>
        <w:tab/>
      </w:r>
      <w:r w:rsidR="00AC1EFE">
        <w:rPr>
          <w:lang w:eastAsia="zh-Hans"/>
        </w:rPr>
        <w:tab/>
      </w:r>
    </w:p>
    <w:p w:rsidR="00AC1EFE" w:rsidRPr="00AC1EFE" w:rsidRDefault="00AC1EFE" w:rsidP="00AC1EFE">
      <w:pPr>
        <w:pStyle w:val="8"/>
        <w:ind w:firstLine="640"/>
        <w:rPr>
          <w:lang w:eastAsia="zh-Hans"/>
        </w:rPr>
      </w:pPr>
    </w:p>
    <w:p w:rsidR="00A544F9" w:rsidRDefault="004A5A31">
      <w:pPr>
        <w:spacing w:line="240" w:lineRule="auto"/>
        <w:ind w:firstLineChars="0" w:firstLine="0"/>
        <w:jc w:val="right"/>
        <w:rPr>
          <w:lang w:eastAsia="zh-Hans"/>
        </w:rPr>
      </w:pPr>
      <w:r>
        <w:t>2024年04月28日星期</w:t>
      </w:r>
      <w:r>
        <w:rPr>
          <w:rFonts w:hint="eastAsia"/>
          <w:lang w:eastAsia="zh-Hans"/>
        </w:rPr>
        <w:t>日</w:t>
      </w:r>
    </w:p>
    <w:sectPr w:rsidR="00A544F9">
      <w:headerReference w:type="even" r:id="rId8"/>
      <w:headerReference w:type="default" r:id="rId9"/>
      <w:footerReference w:type="even" r:id="rId10"/>
      <w:footerReference w:type="default" r:id="rId11"/>
      <w:headerReference w:type="first" r:id="rId12"/>
      <w:footerReference w:type="first" r:id="rId13"/>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636" w:rsidRDefault="00041636">
      <w:pPr>
        <w:spacing w:line="240" w:lineRule="auto"/>
        <w:ind w:firstLine="640"/>
      </w:pPr>
      <w:r>
        <w:separator/>
      </w:r>
    </w:p>
  </w:endnote>
  <w:endnote w:type="continuationSeparator" w:id="0">
    <w:p w:rsidR="00041636" w:rsidRDefault="0004163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monospace">
    <w:altName w:val="苹方-简"/>
    <w:charset w:val="00"/>
    <w:family w:val="auto"/>
    <w:pitch w:val="default"/>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F9" w:rsidRDefault="00A544F9">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F9" w:rsidRDefault="00A544F9">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F9" w:rsidRDefault="00A544F9">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636" w:rsidRDefault="00041636">
      <w:pPr>
        <w:spacing w:line="240" w:lineRule="auto"/>
        <w:ind w:firstLine="640"/>
      </w:pPr>
      <w:r>
        <w:separator/>
      </w:r>
    </w:p>
  </w:footnote>
  <w:footnote w:type="continuationSeparator" w:id="0">
    <w:p w:rsidR="00041636" w:rsidRDefault="00041636">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F9" w:rsidRDefault="00A544F9">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F9" w:rsidRDefault="00A544F9">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F9" w:rsidRDefault="00A544F9">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FADCD3"/>
    <w:multiLevelType w:val="singleLevel"/>
    <w:tmpl w:val="D7FADCD3"/>
    <w:lvl w:ilvl="0">
      <w:start w:val="2"/>
      <w:numFmt w:val="decimal"/>
      <w:suff w:val="nothing"/>
      <w:lvlText w:val="%1、"/>
      <w:lvlJc w:val="left"/>
    </w:lvl>
  </w:abstractNum>
  <w:abstractNum w:abstractNumId="1" w15:restartNumberingAfterBreak="0">
    <w:nsid w:val="016114D3"/>
    <w:multiLevelType w:val="multilevel"/>
    <w:tmpl w:val="016114D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7CDEFB4D"/>
    <w:multiLevelType w:val="singleLevel"/>
    <w:tmpl w:val="7CDEFB4D"/>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77B82C2F"/>
    <w:rsid w:val="B95F9E54"/>
    <w:rsid w:val="BAECAB0C"/>
    <w:rsid w:val="BBFFC833"/>
    <w:rsid w:val="CFFCE5E7"/>
    <w:rsid w:val="CFFFC86E"/>
    <w:rsid w:val="D6F330E4"/>
    <w:rsid w:val="D96F2042"/>
    <w:rsid w:val="DF7BF49A"/>
    <w:rsid w:val="DFBECD6D"/>
    <w:rsid w:val="E673DB79"/>
    <w:rsid w:val="EFB73186"/>
    <w:rsid w:val="EFFA4A99"/>
    <w:rsid w:val="F2FFF44B"/>
    <w:rsid w:val="F3BDE159"/>
    <w:rsid w:val="F3FF48C2"/>
    <w:rsid w:val="F3FFF6A4"/>
    <w:rsid w:val="F5753251"/>
    <w:rsid w:val="F6BEDA3D"/>
    <w:rsid w:val="F75D007F"/>
    <w:rsid w:val="F7FFB64E"/>
    <w:rsid w:val="F8FB1639"/>
    <w:rsid w:val="F9FFACF7"/>
    <w:rsid w:val="FB6FF167"/>
    <w:rsid w:val="FB7F12D3"/>
    <w:rsid w:val="FDEF6B8C"/>
    <w:rsid w:val="FDF3EA56"/>
    <w:rsid w:val="FF4FC294"/>
    <w:rsid w:val="FFBE0DD4"/>
    <w:rsid w:val="FFE37A56"/>
    <w:rsid w:val="FFE71298"/>
    <w:rsid w:val="FFF28294"/>
    <w:rsid w:val="FFFD862F"/>
    <w:rsid w:val="00036776"/>
    <w:rsid w:val="00041636"/>
    <w:rsid w:val="00050104"/>
    <w:rsid w:val="00053729"/>
    <w:rsid w:val="0007680D"/>
    <w:rsid w:val="00084979"/>
    <w:rsid w:val="00090AF0"/>
    <w:rsid w:val="000B58A1"/>
    <w:rsid w:val="000D0B46"/>
    <w:rsid w:val="000D0B85"/>
    <w:rsid w:val="000D10C9"/>
    <w:rsid w:val="000D4B47"/>
    <w:rsid w:val="000D7D24"/>
    <w:rsid w:val="000E1510"/>
    <w:rsid w:val="000E161C"/>
    <w:rsid w:val="000E424E"/>
    <w:rsid w:val="000F2836"/>
    <w:rsid w:val="00102A75"/>
    <w:rsid w:val="00124A44"/>
    <w:rsid w:val="00124DDE"/>
    <w:rsid w:val="001276C9"/>
    <w:rsid w:val="0014474A"/>
    <w:rsid w:val="00144E88"/>
    <w:rsid w:val="00162382"/>
    <w:rsid w:val="001736C0"/>
    <w:rsid w:val="0018154D"/>
    <w:rsid w:val="001B28A2"/>
    <w:rsid w:val="001B34A7"/>
    <w:rsid w:val="001B7B9B"/>
    <w:rsid w:val="001C222E"/>
    <w:rsid w:val="001D182C"/>
    <w:rsid w:val="0021178D"/>
    <w:rsid w:val="00214C47"/>
    <w:rsid w:val="002314DF"/>
    <w:rsid w:val="002365AF"/>
    <w:rsid w:val="0024201C"/>
    <w:rsid w:val="002444A9"/>
    <w:rsid w:val="00246C98"/>
    <w:rsid w:val="002625E7"/>
    <w:rsid w:val="00266E80"/>
    <w:rsid w:val="00273A06"/>
    <w:rsid w:val="00284E9D"/>
    <w:rsid w:val="00296919"/>
    <w:rsid w:val="002A2B3C"/>
    <w:rsid w:val="002B31B8"/>
    <w:rsid w:val="002D6397"/>
    <w:rsid w:val="002E519F"/>
    <w:rsid w:val="00303F9E"/>
    <w:rsid w:val="00310981"/>
    <w:rsid w:val="003275B1"/>
    <w:rsid w:val="0037590A"/>
    <w:rsid w:val="003B3456"/>
    <w:rsid w:val="003C2EAA"/>
    <w:rsid w:val="003C638E"/>
    <w:rsid w:val="003C7F02"/>
    <w:rsid w:val="003E06A8"/>
    <w:rsid w:val="003E5C9E"/>
    <w:rsid w:val="003F342A"/>
    <w:rsid w:val="00435520"/>
    <w:rsid w:val="00453EC7"/>
    <w:rsid w:val="004544FC"/>
    <w:rsid w:val="00462248"/>
    <w:rsid w:val="00481C47"/>
    <w:rsid w:val="0048461B"/>
    <w:rsid w:val="004A5A31"/>
    <w:rsid w:val="004B3711"/>
    <w:rsid w:val="004D6AF8"/>
    <w:rsid w:val="004F38D7"/>
    <w:rsid w:val="00500911"/>
    <w:rsid w:val="00502F82"/>
    <w:rsid w:val="005032CF"/>
    <w:rsid w:val="00524B79"/>
    <w:rsid w:val="0053574E"/>
    <w:rsid w:val="005419C2"/>
    <w:rsid w:val="005438A6"/>
    <w:rsid w:val="0054757D"/>
    <w:rsid w:val="00567398"/>
    <w:rsid w:val="00574F5C"/>
    <w:rsid w:val="00581680"/>
    <w:rsid w:val="005C05BA"/>
    <w:rsid w:val="00600628"/>
    <w:rsid w:val="006032DA"/>
    <w:rsid w:val="006039B8"/>
    <w:rsid w:val="00603FCA"/>
    <w:rsid w:val="00611B61"/>
    <w:rsid w:val="006147F6"/>
    <w:rsid w:val="006770B2"/>
    <w:rsid w:val="0068206A"/>
    <w:rsid w:val="00685555"/>
    <w:rsid w:val="006A180D"/>
    <w:rsid w:val="006A6EBD"/>
    <w:rsid w:val="006E3F10"/>
    <w:rsid w:val="006F3596"/>
    <w:rsid w:val="006F6D94"/>
    <w:rsid w:val="006F79A0"/>
    <w:rsid w:val="00714F5F"/>
    <w:rsid w:val="00721283"/>
    <w:rsid w:val="0073747C"/>
    <w:rsid w:val="00737790"/>
    <w:rsid w:val="007663F0"/>
    <w:rsid w:val="00777171"/>
    <w:rsid w:val="00785132"/>
    <w:rsid w:val="0078662C"/>
    <w:rsid w:val="007A14BC"/>
    <w:rsid w:val="007A1526"/>
    <w:rsid w:val="00834AF2"/>
    <w:rsid w:val="00863B18"/>
    <w:rsid w:val="008727B6"/>
    <w:rsid w:val="00876CDC"/>
    <w:rsid w:val="00877CC8"/>
    <w:rsid w:val="008E438C"/>
    <w:rsid w:val="008F68D8"/>
    <w:rsid w:val="00903BFB"/>
    <w:rsid w:val="0090472E"/>
    <w:rsid w:val="00912AD3"/>
    <w:rsid w:val="00952117"/>
    <w:rsid w:val="0095324C"/>
    <w:rsid w:val="009538DF"/>
    <w:rsid w:val="00962156"/>
    <w:rsid w:val="00990E1E"/>
    <w:rsid w:val="009B0DC9"/>
    <w:rsid w:val="009B7362"/>
    <w:rsid w:val="009D0874"/>
    <w:rsid w:val="009E4877"/>
    <w:rsid w:val="009F5C26"/>
    <w:rsid w:val="00A01178"/>
    <w:rsid w:val="00A06BF7"/>
    <w:rsid w:val="00A15206"/>
    <w:rsid w:val="00A160EB"/>
    <w:rsid w:val="00A27EB8"/>
    <w:rsid w:val="00A544F9"/>
    <w:rsid w:val="00A5759C"/>
    <w:rsid w:val="00A60438"/>
    <w:rsid w:val="00A70421"/>
    <w:rsid w:val="00A719DB"/>
    <w:rsid w:val="00A77C52"/>
    <w:rsid w:val="00A92842"/>
    <w:rsid w:val="00AA0E3A"/>
    <w:rsid w:val="00AB665E"/>
    <w:rsid w:val="00AC1EFE"/>
    <w:rsid w:val="00AC30EC"/>
    <w:rsid w:val="00AD32B0"/>
    <w:rsid w:val="00AE1F60"/>
    <w:rsid w:val="00AE5657"/>
    <w:rsid w:val="00B0147F"/>
    <w:rsid w:val="00B048FA"/>
    <w:rsid w:val="00B17443"/>
    <w:rsid w:val="00B22149"/>
    <w:rsid w:val="00B36C14"/>
    <w:rsid w:val="00B57DB5"/>
    <w:rsid w:val="00B63734"/>
    <w:rsid w:val="00B75B7C"/>
    <w:rsid w:val="00B80FC0"/>
    <w:rsid w:val="00B86F87"/>
    <w:rsid w:val="00BA361B"/>
    <w:rsid w:val="00BA693E"/>
    <w:rsid w:val="00BD4E43"/>
    <w:rsid w:val="00BE5139"/>
    <w:rsid w:val="00C02736"/>
    <w:rsid w:val="00C2348F"/>
    <w:rsid w:val="00C26634"/>
    <w:rsid w:val="00C34CB1"/>
    <w:rsid w:val="00C35E0C"/>
    <w:rsid w:val="00C42A22"/>
    <w:rsid w:val="00C673A3"/>
    <w:rsid w:val="00C90E60"/>
    <w:rsid w:val="00CB06D6"/>
    <w:rsid w:val="00CF4E4F"/>
    <w:rsid w:val="00CF514A"/>
    <w:rsid w:val="00D01CEE"/>
    <w:rsid w:val="00D04B6D"/>
    <w:rsid w:val="00D131EB"/>
    <w:rsid w:val="00D55B37"/>
    <w:rsid w:val="00D55D8E"/>
    <w:rsid w:val="00D73B01"/>
    <w:rsid w:val="00D7762A"/>
    <w:rsid w:val="00D80CAB"/>
    <w:rsid w:val="00D920EE"/>
    <w:rsid w:val="00D96469"/>
    <w:rsid w:val="00DF413B"/>
    <w:rsid w:val="00E02817"/>
    <w:rsid w:val="00E03A86"/>
    <w:rsid w:val="00E27CAE"/>
    <w:rsid w:val="00E336BF"/>
    <w:rsid w:val="00E56121"/>
    <w:rsid w:val="00E7502D"/>
    <w:rsid w:val="00E772D9"/>
    <w:rsid w:val="00E80CCF"/>
    <w:rsid w:val="00E87777"/>
    <w:rsid w:val="00EA3E19"/>
    <w:rsid w:val="00EB1F74"/>
    <w:rsid w:val="00EE0294"/>
    <w:rsid w:val="00EE0FE0"/>
    <w:rsid w:val="00EF22C8"/>
    <w:rsid w:val="00EF2627"/>
    <w:rsid w:val="00F116B0"/>
    <w:rsid w:val="00F11B96"/>
    <w:rsid w:val="00F15753"/>
    <w:rsid w:val="00F26021"/>
    <w:rsid w:val="00F27441"/>
    <w:rsid w:val="00F602A1"/>
    <w:rsid w:val="00F672C1"/>
    <w:rsid w:val="00F77180"/>
    <w:rsid w:val="00F9425D"/>
    <w:rsid w:val="00F95B16"/>
    <w:rsid w:val="00F968F4"/>
    <w:rsid w:val="00FA0AE3"/>
    <w:rsid w:val="00FB0894"/>
    <w:rsid w:val="00FC0D77"/>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545F6"/>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2B36A3"/>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B71A77"/>
    <w:rsid w:val="17413139"/>
    <w:rsid w:val="175428C6"/>
    <w:rsid w:val="17697C0B"/>
    <w:rsid w:val="177A5491"/>
    <w:rsid w:val="17A50193"/>
    <w:rsid w:val="17A51A40"/>
    <w:rsid w:val="17E83804"/>
    <w:rsid w:val="17F7281D"/>
    <w:rsid w:val="18274395"/>
    <w:rsid w:val="184F1515"/>
    <w:rsid w:val="188736C9"/>
    <w:rsid w:val="189F4838"/>
    <w:rsid w:val="18A01F05"/>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DFA0E1"/>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DFE795C"/>
    <w:rsid w:val="1E222E35"/>
    <w:rsid w:val="1E235396"/>
    <w:rsid w:val="1E2E7514"/>
    <w:rsid w:val="1E7B10A1"/>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920918"/>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6A00E"/>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5BE14"/>
    <w:rsid w:val="2EF7253D"/>
    <w:rsid w:val="2F1E2F9E"/>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1F9E1DF"/>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35B106"/>
    <w:rsid w:val="37834E57"/>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CFEB26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EFEDF41"/>
    <w:rsid w:val="3F180E70"/>
    <w:rsid w:val="3F452527"/>
    <w:rsid w:val="3F4A0997"/>
    <w:rsid w:val="3F4B61A0"/>
    <w:rsid w:val="3F570E5C"/>
    <w:rsid w:val="3F7D6F40"/>
    <w:rsid w:val="3F89077E"/>
    <w:rsid w:val="3F905C86"/>
    <w:rsid w:val="3F95129A"/>
    <w:rsid w:val="3FB62B14"/>
    <w:rsid w:val="3FBC1677"/>
    <w:rsid w:val="3FBF18FB"/>
    <w:rsid w:val="3FD7D7F9"/>
    <w:rsid w:val="3FE7ADDF"/>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0022D"/>
    <w:rsid w:val="440E44B1"/>
    <w:rsid w:val="44234CD7"/>
    <w:rsid w:val="44763A99"/>
    <w:rsid w:val="447941CB"/>
    <w:rsid w:val="447B0768"/>
    <w:rsid w:val="448904C8"/>
    <w:rsid w:val="448E3C5C"/>
    <w:rsid w:val="44925F84"/>
    <w:rsid w:val="44D929CD"/>
    <w:rsid w:val="45097BDE"/>
    <w:rsid w:val="451B1D9B"/>
    <w:rsid w:val="45345594"/>
    <w:rsid w:val="45600794"/>
    <w:rsid w:val="45624364"/>
    <w:rsid w:val="459425B5"/>
    <w:rsid w:val="45AC3DB3"/>
    <w:rsid w:val="45DC4414"/>
    <w:rsid w:val="45E06F74"/>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7FB768D"/>
    <w:rsid w:val="48167E7D"/>
    <w:rsid w:val="48632753"/>
    <w:rsid w:val="48786241"/>
    <w:rsid w:val="487C4668"/>
    <w:rsid w:val="4881606F"/>
    <w:rsid w:val="48877B23"/>
    <w:rsid w:val="48A64390"/>
    <w:rsid w:val="48AF4E88"/>
    <w:rsid w:val="48C9597A"/>
    <w:rsid w:val="48DB1EBA"/>
    <w:rsid w:val="48F84E82"/>
    <w:rsid w:val="48FA35CC"/>
    <w:rsid w:val="49252D30"/>
    <w:rsid w:val="493835D8"/>
    <w:rsid w:val="496A3E05"/>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12D02"/>
    <w:rsid w:val="4D5B23B3"/>
    <w:rsid w:val="4D6B7C12"/>
    <w:rsid w:val="4DAF25E8"/>
    <w:rsid w:val="4E2F3937"/>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D48FE"/>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910EC"/>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988218"/>
    <w:rsid w:val="56A106AF"/>
    <w:rsid w:val="56A603BA"/>
    <w:rsid w:val="56B066E9"/>
    <w:rsid w:val="56D22964"/>
    <w:rsid w:val="56F722EC"/>
    <w:rsid w:val="5707195E"/>
    <w:rsid w:val="57392849"/>
    <w:rsid w:val="5748212E"/>
    <w:rsid w:val="574B4802"/>
    <w:rsid w:val="5775795C"/>
    <w:rsid w:val="577C7118"/>
    <w:rsid w:val="57951F33"/>
    <w:rsid w:val="57A93AB1"/>
    <w:rsid w:val="57AD0300"/>
    <w:rsid w:val="57B039B0"/>
    <w:rsid w:val="57EB6985"/>
    <w:rsid w:val="57FD48C4"/>
    <w:rsid w:val="580C1987"/>
    <w:rsid w:val="58420E3E"/>
    <w:rsid w:val="58963595"/>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68581A"/>
    <w:rsid w:val="5B746E53"/>
    <w:rsid w:val="5BB64D2A"/>
    <w:rsid w:val="5BC53F2A"/>
    <w:rsid w:val="5C1F3B35"/>
    <w:rsid w:val="5C2C22C4"/>
    <w:rsid w:val="5C4D61ED"/>
    <w:rsid w:val="5C730ABA"/>
    <w:rsid w:val="5C810A5A"/>
    <w:rsid w:val="5CB777AB"/>
    <w:rsid w:val="5CB801E0"/>
    <w:rsid w:val="5CD441E5"/>
    <w:rsid w:val="5CE53377"/>
    <w:rsid w:val="5D017424"/>
    <w:rsid w:val="5D172AA9"/>
    <w:rsid w:val="5D29581F"/>
    <w:rsid w:val="5D2F523D"/>
    <w:rsid w:val="5D5D411F"/>
    <w:rsid w:val="5D69733F"/>
    <w:rsid w:val="5DE81F5E"/>
    <w:rsid w:val="5DEC4192"/>
    <w:rsid w:val="5DF2A219"/>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937600"/>
    <w:rsid w:val="5FB0359F"/>
    <w:rsid w:val="5FBEDB23"/>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2FF04F3"/>
    <w:rsid w:val="63834150"/>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6CA4F2"/>
    <w:rsid w:val="6F737205"/>
    <w:rsid w:val="6F9D5C29"/>
    <w:rsid w:val="6FAB1308"/>
    <w:rsid w:val="6FAF5E3C"/>
    <w:rsid w:val="6FB33650"/>
    <w:rsid w:val="6FCA215E"/>
    <w:rsid w:val="6FCC2843"/>
    <w:rsid w:val="6FDF643C"/>
    <w:rsid w:val="6FE6AFA3"/>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2F184FA"/>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7EB2FED"/>
    <w:rsid w:val="784400DC"/>
    <w:rsid w:val="78617FA8"/>
    <w:rsid w:val="78910FFE"/>
    <w:rsid w:val="78AC208A"/>
    <w:rsid w:val="78C77E80"/>
    <w:rsid w:val="78D37930"/>
    <w:rsid w:val="78D52B0A"/>
    <w:rsid w:val="78E85DA3"/>
    <w:rsid w:val="78F962EC"/>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5D413E"/>
    <w:rsid w:val="7B637D41"/>
    <w:rsid w:val="7B6C49AA"/>
    <w:rsid w:val="7B6DEC92"/>
    <w:rsid w:val="7BB04B5E"/>
    <w:rsid w:val="7BB57D54"/>
    <w:rsid w:val="7BE5911E"/>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B65F8C"/>
    <w:rsid w:val="7DBBD25E"/>
    <w:rsid w:val="7DDF3BB5"/>
    <w:rsid w:val="7DFE3946"/>
    <w:rsid w:val="7E006DEA"/>
    <w:rsid w:val="7E0A08C7"/>
    <w:rsid w:val="7E1178E2"/>
    <w:rsid w:val="7E3141BA"/>
    <w:rsid w:val="7E5210C0"/>
    <w:rsid w:val="7E6F0862"/>
    <w:rsid w:val="7E6F60EB"/>
    <w:rsid w:val="7E942656"/>
    <w:rsid w:val="7EE956F2"/>
    <w:rsid w:val="7F014DC7"/>
    <w:rsid w:val="7F3218E1"/>
    <w:rsid w:val="7F3BF72B"/>
    <w:rsid w:val="7F4E25F9"/>
    <w:rsid w:val="7F5FD2A7"/>
    <w:rsid w:val="7F6B7EAD"/>
    <w:rsid w:val="7F716A64"/>
    <w:rsid w:val="7F719D3E"/>
    <w:rsid w:val="7F93455B"/>
    <w:rsid w:val="7F9547DA"/>
    <w:rsid w:val="7FC140F3"/>
    <w:rsid w:val="7FCC5C17"/>
    <w:rsid w:val="7FDEC2A5"/>
    <w:rsid w:val="7FDF26E7"/>
    <w:rsid w:val="7FDF4B92"/>
    <w:rsid w:val="7FE211DE"/>
    <w:rsid w:val="7FEC321E"/>
    <w:rsid w:val="7FEDD777"/>
    <w:rsid w:val="7FF609FC"/>
    <w:rsid w:val="7FFB931C"/>
    <w:rsid w:val="7FFD6189"/>
    <w:rsid w:val="97D7C571"/>
    <w:rsid w:val="9F7FD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251C65C-939B-438B-9AEC-9A1A6A82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pPr>
      <w:spacing w:line="576" w:lineRule="exact"/>
      <w:ind w:firstLineChars="200" w:firstLine="643"/>
      <w:jc w:val="both"/>
    </w:pPr>
    <w:rPr>
      <w:rFonts w:ascii="仿宋_GB2312" w:eastAsia="仿宋_GB2312" w:hAnsi="仿宋_GB2312"/>
      <w:color w:val="000000"/>
      <w:kern w:val="2"/>
      <w:sz w:val="32"/>
      <w:szCs w:val="28"/>
    </w:rPr>
  </w:style>
  <w:style w:type="paragraph" w:styleId="1">
    <w:name w:val="heading 1"/>
    <w:basedOn w:val="a"/>
    <w:next w:val="a"/>
    <w:link w:val="1Char"/>
    <w:qFormat/>
    <w:pPr>
      <w:spacing w:before="450" w:line="19" w:lineRule="atLeast"/>
      <w:jc w:val="left"/>
      <w:outlineLvl w:val="0"/>
    </w:pPr>
    <w:rPr>
      <w:rFonts w:ascii="宋体" w:eastAsia="宋体" w:hAnsi="宋体" w:hint="eastAsia"/>
      <w:color w:val="333333"/>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jc w:val="center"/>
    </w:pPr>
  </w:style>
  <w:style w:type="paragraph" w:styleId="a3">
    <w:name w:val="Normal Indent"/>
    <w:basedOn w:val="a"/>
    <w:qFormat/>
    <w:pPr>
      <w:ind w:firstLine="420"/>
    </w:pPr>
  </w:style>
  <w:style w:type="paragraph" w:styleId="a4">
    <w:name w:val="annotation text"/>
    <w:basedOn w:val="a"/>
    <w:qFormat/>
    <w:pPr>
      <w:jc w:val="left"/>
    </w:pPr>
  </w:style>
  <w:style w:type="paragraph" w:styleId="a5">
    <w:name w:val="Body Text"/>
    <w:basedOn w:val="a"/>
    <w:uiPriority w:val="99"/>
    <w:unhideWhenUsed/>
    <w:qFormat/>
    <w:pPr>
      <w:ind w:firstLine="200"/>
    </w:pPr>
    <w:rPr>
      <w:rFonts w:ascii="Arial" w:eastAsia="宋体" w:hAnsi="Arial"/>
    </w:rPr>
  </w:style>
  <w:style w:type="paragraph" w:styleId="a6">
    <w:name w:val="footer"/>
    <w:basedOn w:val="a"/>
    <w:link w:val="Char"/>
    <w:qFormat/>
    <w:pPr>
      <w:tabs>
        <w:tab w:val="center" w:pos="4153"/>
        <w:tab w:val="right" w:pos="8306"/>
      </w:tabs>
      <w:snapToGrid w:val="0"/>
      <w:spacing w:line="240" w:lineRule="atLeast"/>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style>
  <w:style w:type="paragraph" w:styleId="a8">
    <w:name w:val="Normal (Web)"/>
    <w:basedOn w:val="a"/>
    <w:qFormat/>
    <w:pPr>
      <w:spacing w:before="150"/>
      <w:jc w:val="left"/>
    </w:pPr>
    <w:rPr>
      <w:kern w:val="0"/>
      <w:sz w:val="24"/>
    </w:rPr>
  </w:style>
  <w:style w:type="character" w:styleId="a9">
    <w:name w:val="Strong"/>
    <w:basedOn w:val="a0"/>
    <w:qFormat/>
    <w:rPr>
      <w:b/>
    </w:rPr>
  </w:style>
  <w:style w:type="character" w:styleId="aa">
    <w:name w:val="FollowedHyperlink"/>
    <w:basedOn w:val="a0"/>
    <w:qFormat/>
    <w:rPr>
      <w:color w:val="3B73AF"/>
      <w:u w:val="none"/>
    </w:rPr>
  </w:style>
  <w:style w:type="character" w:styleId="ab">
    <w:name w:val="Emphasis"/>
    <w:basedOn w:val="a0"/>
    <w:qFormat/>
    <w:rPr>
      <w:i/>
    </w:rPr>
  </w:style>
  <w:style w:type="character" w:styleId="HTML">
    <w:name w:val="HTML Definition"/>
    <w:basedOn w:val="a0"/>
    <w:qFormat/>
    <w:rPr>
      <w:i/>
    </w:rPr>
  </w:style>
  <w:style w:type="character" w:styleId="HTML0">
    <w:name w:val="HTML Variable"/>
    <w:basedOn w:val="a0"/>
    <w:qFormat/>
    <w:rPr>
      <w:i/>
    </w:rPr>
  </w:style>
  <w:style w:type="character" w:styleId="ac">
    <w:name w:val="Hyperlink"/>
    <w:basedOn w:val="a0"/>
    <w:qFormat/>
    <w:rPr>
      <w:color w:val="3B73AF"/>
      <w:u w:val="none"/>
    </w:rPr>
  </w:style>
  <w:style w:type="character" w:styleId="HTML1">
    <w:name w:val="HTML Code"/>
    <w:basedOn w:val="a0"/>
    <w:qFormat/>
    <w:rPr>
      <w:rFonts w:ascii="monospace" w:eastAsia="monospace" w:hAnsi="monospace" w:cs="monospace"/>
      <w:sz w:val="20"/>
    </w:rPr>
  </w:style>
  <w:style w:type="character" w:styleId="HTML2">
    <w:name w:val="HTML Cite"/>
    <w:basedOn w:val="a0"/>
    <w:qFormat/>
    <w:rPr>
      <w:i/>
    </w:rPr>
  </w:style>
  <w:style w:type="character" w:styleId="HTML3">
    <w:name w:val="HTML Keyboard"/>
    <w:basedOn w:val="a0"/>
    <w:qFormat/>
    <w:rPr>
      <w:rFonts w:ascii="monospace" w:eastAsia="monospace" w:hAnsi="monospace" w:cs="monospace" w:hint="default"/>
      <w:color w:val="333333"/>
      <w:sz w:val="19"/>
      <w:szCs w:val="19"/>
      <w:bdr w:val="single" w:sz="6" w:space="0" w:color="CCCCCC"/>
      <w:shd w:val="clear" w:color="auto" w:fill="F7F7F7"/>
    </w:rPr>
  </w:style>
  <w:style w:type="paragraph" w:styleId="ad">
    <w:name w:val="List Paragraph"/>
    <w:basedOn w:val="a"/>
    <w:uiPriority w:val="34"/>
    <w:qFormat/>
    <w:pPr>
      <w:ind w:firstLine="420"/>
    </w:pPr>
  </w:style>
  <w:style w:type="character" w:customStyle="1" w:styleId="icon-toolbartoggle">
    <w:name w:val="icon-toolbartoggle"/>
    <w:basedOn w:val="a0"/>
    <w:qFormat/>
  </w:style>
  <w:style w:type="character" w:customStyle="1" w:styleId="icon">
    <w:name w:val="icon"/>
    <w:basedOn w:val="a0"/>
    <w:qFormat/>
  </w:style>
  <w:style w:type="character" w:customStyle="1" w:styleId="content">
    <w:name w:val="content"/>
    <w:basedOn w:val="a0"/>
    <w:qFormat/>
  </w:style>
  <w:style w:type="character" w:customStyle="1" w:styleId="ghx-sub-info">
    <w:name w:val="ghx-sub-info"/>
    <w:basedOn w:val="a0"/>
    <w:qFormat/>
  </w:style>
  <w:style w:type="character" w:customStyle="1" w:styleId="hilite4">
    <w:name w:val="hilite4"/>
    <w:basedOn w:val="a0"/>
    <w:qFormat/>
    <w:rPr>
      <w:shd w:val="clear" w:color="auto" w:fill="FFE9A8"/>
    </w:rPr>
  </w:style>
  <w:style w:type="character" w:customStyle="1" w:styleId="active21">
    <w:name w:val="active21"/>
    <w:basedOn w:val="a0"/>
    <w:qFormat/>
    <w:rPr>
      <w:color w:val="FFFFFF"/>
      <w:shd w:val="clear" w:color="auto" w:fill="3B73AF"/>
    </w:rPr>
  </w:style>
  <w:style w:type="character" w:customStyle="1" w:styleId="hover18">
    <w:name w:val="hover18"/>
    <w:basedOn w:val="a0"/>
    <w:qFormat/>
    <w:rPr>
      <w:u w:val="single"/>
    </w:rPr>
  </w:style>
  <w:style w:type="character" w:customStyle="1" w:styleId="hover19">
    <w:name w:val="hover19"/>
    <w:basedOn w:val="a0"/>
    <w:qFormat/>
    <w:rPr>
      <w:u w:val="single"/>
    </w:rPr>
  </w:style>
  <w:style w:type="character" w:customStyle="1" w:styleId="icon-date2">
    <w:name w:val="icon-date2"/>
    <w:basedOn w:val="a0"/>
    <w:qFormat/>
  </w:style>
  <w:style w:type="character" w:customStyle="1" w:styleId="icon-date3">
    <w:name w:val="icon-date3"/>
    <w:basedOn w:val="a0"/>
    <w:qFormat/>
  </w:style>
  <w:style w:type="character" w:customStyle="1" w:styleId="before">
    <w:name w:val="before"/>
    <w:basedOn w:val="a0"/>
    <w:qFormat/>
  </w:style>
  <w:style w:type="character" w:customStyle="1" w:styleId="success">
    <w:name w:val="success"/>
    <w:basedOn w:val="a0"/>
    <w:qFormat/>
    <w:rPr>
      <w:color w:val="14892C"/>
    </w:rPr>
  </w:style>
  <w:style w:type="character" w:customStyle="1" w:styleId="failure">
    <w:name w:val="failure"/>
    <w:basedOn w:val="a0"/>
    <w:qFormat/>
    <w:rPr>
      <w:color w:val="D04437"/>
    </w:rPr>
  </w:style>
  <w:style w:type="character" w:customStyle="1" w:styleId="aui-label5">
    <w:name w:val="aui-label5"/>
    <w:basedOn w:val="a0"/>
    <w:qFormat/>
    <w:rPr>
      <w:color w:val="333333"/>
    </w:rPr>
  </w:style>
  <w:style w:type="character" w:customStyle="1" w:styleId="after2">
    <w:name w:val="after2"/>
    <w:basedOn w:val="a0"/>
    <w:qFormat/>
  </w:style>
  <w:style w:type="character" w:customStyle="1" w:styleId="error13">
    <w:name w:val="error13"/>
    <w:basedOn w:val="a0"/>
    <w:qFormat/>
  </w:style>
  <w:style w:type="character" w:customStyle="1" w:styleId="after">
    <w:name w:val="after"/>
    <w:basedOn w:val="a0"/>
    <w:qFormat/>
  </w:style>
  <w:style w:type="character" w:customStyle="1" w:styleId="ghx-resolution-update-disabled">
    <w:name w:val="ghx-resolution-update-disabled"/>
    <w:basedOn w:val="a0"/>
    <w:qFormat/>
  </w:style>
  <w:style w:type="character" w:customStyle="1" w:styleId="hover21">
    <w:name w:val="hover21"/>
    <w:basedOn w:val="a0"/>
    <w:qFormat/>
    <w:rPr>
      <w:u w:val="single"/>
    </w:rPr>
  </w:style>
  <w:style w:type="character" w:customStyle="1" w:styleId="hover22">
    <w:name w:val="hover22"/>
    <w:basedOn w:val="a0"/>
    <w:qFormat/>
    <w:rPr>
      <w:u w:val="single"/>
    </w:rPr>
  </w:style>
  <w:style w:type="character" w:customStyle="1" w:styleId="hilite">
    <w:name w:val="hilite"/>
    <w:basedOn w:val="a0"/>
    <w:qFormat/>
    <w:rPr>
      <w:shd w:val="clear" w:color="auto" w:fill="FFE9A8"/>
    </w:rPr>
  </w:style>
  <w:style w:type="character" w:customStyle="1" w:styleId="active22">
    <w:name w:val="active22"/>
    <w:basedOn w:val="a0"/>
    <w:qFormat/>
    <w:rPr>
      <w:color w:val="FFFFFF"/>
      <w:shd w:val="clear" w:color="auto" w:fill="3B73AF"/>
    </w:rPr>
  </w:style>
  <w:style w:type="character" w:customStyle="1" w:styleId="aui-label19">
    <w:name w:val="aui-label19"/>
    <w:basedOn w:val="a0"/>
    <w:qFormat/>
    <w:rPr>
      <w:color w:val="333333"/>
    </w:rPr>
  </w:style>
  <w:style w:type="character" w:customStyle="1" w:styleId="aui-avatar-project2">
    <w:name w:val="aui-avatar-project2"/>
    <w:basedOn w:val="a0"/>
    <w:qFormat/>
  </w:style>
  <w:style w:type="character" w:customStyle="1" w:styleId="success2">
    <w:name w:val="success2"/>
    <w:basedOn w:val="a0"/>
    <w:qFormat/>
    <w:rPr>
      <w:color w:val="14892C"/>
    </w:rPr>
  </w:style>
  <w:style w:type="character" w:customStyle="1" w:styleId="active9">
    <w:name w:val="active9"/>
    <w:basedOn w:val="a0"/>
    <w:qFormat/>
    <w:rPr>
      <w:shd w:val="clear" w:color="auto" w:fill="3B73AF"/>
    </w:rPr>
  </w:style>
  <w:style w:type="character" w:customStyle="1" w:styleId="Char0">
    <w:name w:val="页眉 Char"/>
    <w:basedOn w:val="a0"/>
    <w:link w:val="a7"/>
    <w:qFormat/>
    <w:rPr>
      <w:rFonts w:ascii="仿宋_GB2312" w:eastAsia="仿宋_GB2312" w:hAnsi="Calibri"/>
      <w:color w:val="000000"/>
      <w:kern w:val="2"/>
      <w:sz w:val="18"/>
      <w:szCs w:val="18"/>
    </w:rPr>
  </w:style>
  <w:style w:type="character" w:customStyle="1" w:styleId="Char">
    <w:name w:val="页脚 Char"/>
    <w:basedOn w:val="a0"/>
    <w:link w:val="a6"/>
    <w:qFormat/>
    <w:rPr>
      <w:rFonts w:ascii="仿宋_GB2312" w:eastAsia="仿宋_GB2312" w:hAnsi="Calibri"/>
      <w:color w:val="000000"/>
      <w:kern w:val="2"/>
      <w:sz w:val="18"/>
      <w:szCs w:val="18"/>
    </w:rPr>
  </w:style>
  <w:style w:type="character" w:customStyle="1" w:styleId="1Char">
    <w:name w:val="标题 1 Char"/>
    <w:basedOn w:val="a0"/>
    <w:link w:val="1"/>
    <w:qFormat/>
    <w:rPr>
      <w:rFonts w:ascii="宋体" w:hAnsi="宋体"/>
      <w:color w:val="333333"/>
      <w:kern w:val="44"/>
      <w:sz w:val="36"/>
      <w:szCs w:val="36"/>
    </w:rPr>
  </w:style>
  <w:style w:type="paragraph" w:customStyle="1" w:styleId="ae">
    <w:name w:val="正文段落"/>
    <w:basedOn w:val="a"/>
    <w:uiPriority w:val="99"/>
    <w:qFormat/>
    <w:pPr>
      <w:spacing w:before="240"/>
      <w:ind w:firstLine="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jxp</dc:creator>
  <cp:lastModifiedBy>杨翔</cp:lastModifiedBy>
  <cp:revision>15</cp:revision>
  <dcterms:created xsi:type="dcterms:W3CDTF">2023-11-20T09:31:00Z</dcterms:created>
  <dcterms:modified xsi:type="dcterms:W3CDTF">2024-04-28T07:37:00Z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522CF94C2FD04919B560CFE4D0531CFD</vt:lpwstr>
  </property>
  <property fmtid="{D5CDD505-2E9C-101B-9397-08002B2CF9AE}" pid="4" name="CWM3fca67a0051b11ef8000770800007708">
    <vt:lpwstr>CWMJiIXuf4apqQmbaL12tepDSZMHidgPF/+b2NP7vFGcqp8xbQmZT2CyplFbf5jixPJnoQvtosuVIUt5d1SdfycUQ==</vt:lpwstr>
  </property>
</Properties>
</file>