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B56" w:rsidRDefault="008343C3">
      <w:pPr>
        <w:spacing w:beforeLines="100" w:before="312"/>
        <w:jc w:val="center"/>
        <w:rPr>
          <w:rFonts w:ascii="方正小标宋简体" w:eastAsia="方正小标宋简体" w:hAnsi="方正小标宋简体" w:cs="方正小标宋简体"/>
          <w:sz w:val="44"/>
          <w:szCs w:val="44"/>
        </w:rPr>
      </w:pPr>
      <w:r>
        <w:rPr>
          <w:rFonts w:ascii="楷体_GB2312" w:eastAsia="楷体_GB2312" w:hAnsi="楷体_GB2312" w:cs="楷体_GB2312" w:hint="eastAsia"/>
          <w:b/>
          <w:bCs/>
          <w:noProof/>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edited="0">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1849755" cy="448945"/>
                    </a:xfrm>
                    <a:prstGeom prst="rect">
                      <a:avLst/>
                    </a:prstGeom>
                  </pic:spPr>
                </pic:pic>
              </a:graphicData>
            </a:graphic>
          </wp:anchor>
        </w:drawing>
      </w:r>
    </w:p>
    <w:p w:rsidR="00230B56" w:rsidRDefault="008343C3">
      <w:pPr>
        <w:spacing w:beforeLines="100" w:before="312"/>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国能e</w:t>
      </w:r>
      <w:proofErr w:type="gramStart"/>
      <w:r>
        <w:rPr>
          <w:rFonts w:ascii="方正小标宋简体" w:eastAsia="方正小标宋简体" w:hAnsi="方正小标宋简体" w:cs="方正小标宋简体" w:hint="eastAsia"/>
          <w:sz w:val="44"/>
          <w:szCs w:val="44"/>
        </w:rPr>
        <w:t>购发版</w:t>
      </w:r>
      <w:proofErr w:type="gramEnd"/>
      <w:r>
        <w:rPr>
          <w:rFonts w:ascii="方正小标宋简体" w:eastAsia="方正小标宋简体" w:hAnsi="方正小标宋简体" w:cs="方正小标宋简体" w:hint="eastAsia"/>
          <w:sz w:val="44"/>
          <w:szCs w:val="44"/>
        </w:rPr>
        <w:t>内容公告</w:t>
      </w:r>
    </w:p>
    <w:p w:rsidR="00230B56" w:rsidRDefault="008343C3">
      <w:pPr>
        <w:spacing w:afterLines="100" w:after="312"/>
        <w:ind w:firstLineChars="0" w:firstLine="0"/>
        <w:jc w:val="center"/>
        <w:rPr>
          <w:rFonts w:ascii="楷体_GB2312" w:eastAsia="楷体_GB2312" w:hAnsi="楷体_GB2312" w:cs="楷体_GB2312"/>
          <w:b/>
          <w:bCs/>
          <w:szCs w:val="32"/>
        </w:rPr>
      </w:pPr>
      <w:r>
        <w:rPr>
          <w:rFonts w:ascii="楷体_GB2312" w:eastAsia="楷体_GB2312" w:hAnsi="楷体_GB2312" w:cs="楷体_GB2312" w:hint="eastAsia"/>
          <w:b/>
          <w:bCs/>
          <w:szCs w:val="32"/>
        </w:rPr>
        <w:t>（202</w:t>
      </w:r>
      <w:r>
        <w:rPr>
          <w:rFonts w:ascii="楷体_GB2312" w:eastAsia="楷体_GB2312" w:hAnsi="楷体_GB2312" w:cs="楷体_GB2312"/>
          <w:b/>
          <w:bCs/>
          <w:szCs w:val="32"/>
        </w:rPr>
        <w:t>4</w:t>
      </w:r>
      <w:r>
        <w:rPr>
          <w:rFonts w:ascii="楷体_GB2312" w:eastAsia="楷体_GB2312" w:hAnsi="楷体_GB2312" w:cs="楷体_GB2312" w:hint="eastAsia"/>
          <w:b/>
          <w:bCs/>
          <w:szCs w:val="32"/>
        </w:rPr>
        <w:t>.</w:t>
      </w:r>
      <w:r>
        <w:rPr>
          <w:rFonts w:ascii="楷体_GB2312" w:eastAsia="楷体_GB2312" w:hAnsi="楷体_GB2312" w:cs="楷体_GB2312"/>
          <w:b/>
          <w:bCs/>
          <w:szCs w:val="32"/>
        </w:rPr>
        <w:t>01</w:t>
      </w:r>
      <w:r>
        <w:rPr>
          <w:rFonts w:ascii="楷体_GB2312" w:eastAsia="楷体_GB2312" w:hAnsi="楷体_GB2312" w:cs="楷体_GB2312" w:hint="eastAsia"/>
          <w:b/>
          <w:bCs/>
          <w:szCs w:val="32"/>
        </w:rPr>
        <w:t>.</w:t>
      </w:r>
      <w:r w:rsidR="009F2D98">
        <w:rPr>
          <w:rFonts w:ascii="楷体_GB2312" w:eastAsia="楷体_GB2312" w:hAnsi="楷体_GB2312" w:cs="楷体_GB2312"/>
          <w:b/>
          <w:bCs/>
          <w:szCs w:val="32"/>
        </w:rPr>
        <w:t>25</w:t>
      </w:r>
      <w:r>
        <w:rPr>
          <w:rFonts w:ascii="楷体_GB2312" w:eastAsia="楷体_GB2312" w:hAnsi="楷体_GB2312" w:cs="楷体_GB2312" w:hint="eastAsia"/>
          <w:b/>
          <w:bCs/>
          <w:szCs w:val="32"/>
        </w:rPr>
        <w:t>）</w:t>
      </w:r>
    </w:p>
    <w:p w:rsidR="00230B56" w:rsidRDefault="008343C3">
      <w:pPr>
        <w:widowControl w:val="0"/>
        <w:ind w:firstLine="640"/>
        <w:rPr>
          <w:szCs w:val="32"/>
        </w:rPr>
      </w:pPr>
      <w:r>
        <w:rPr>
          <w:rFonts w:hint="eastAsia"/>
          <w:szCs w:val="32"/>
        </w:rPr>
        <w:t>国能e</w:t>
      </w:r>
      <w:proofErr w:type="gramStart"/>
      <w:r>
        <w:rPr>
          <w:rFonts w:hint="eastAsia"/>
          <w:szCs w:val="32"/>
        </w:rPr>
        <w:t>购将于</w:t>
      </w:r>
      <w:proofErr w:type="gramEnd"/>
      <w:r>
        <w:rPr>
          <w:rFonts w:hint="eastAsia"/>
          <w:szCs w:val="32"/>
        </w:rPr>
        <w:t>202</w:t>
      </w:r>
      <w:r>
        <w:rPr>
          <w:szCs w:val="32"/>
        </w:rPr>
        <w:t>4</w:t>
      </w:r>
      <w:r>
        <w:rPr>
          <w:rFonts w:hint="eastAsia"/>
          <w:szCs w:val="32"/>
        </w:rPr>
        <w:t>年</w:t>
      </w:r>
      <w:r>
        <w:rPr>
          <w:szCs w:val="32"/>
        </w:rPr>
        <w:t>01</w:t>
      </w:r>
      <w:r>
        <w:rPr>
          <w:rFonts w:hint="eastAsia"/>
          <w:szCs w:val="32"/>
        </w:rPr>
        <w:t>月</w:t>
      </w:r>
      <w:r w:rsidR="009F2D98">
        <w:rPr>
          <w:szCs w:val="32"/>
        </w:rPr>
        <w:t>25</w:t>
      </w:r>
      <w:r>
        <w:rPr>
          <w:rFonts w:hint="eastAsia"/>
          <w:szCs w:val="32"/>
        </w:rPr>
        <w:t>日</w:t>
      </w:r>
      <w:r>
        <w:rPr>
          <w:szCs w:val="32"/>
        </w:rPr>
        <w:t>19</w:t>
      </w:r>
      <w:r>
        <w:rPr>
          <w:rFonts w:hint="eastAsia"/>
          <w:szCs w:val="32"/>
        </w:rPr>
        <w:t>:00进行发版，本次</w:t>
      </w:r>
      <w:proofErr w:type="gramStart"/>
      <w:r>
        <w:rPr>
          <w:rFonts w:hint="eastAsia"/>
          <w:szCs w:val="32"/>
        </w:rPr>
        <w:t>讯飞侧相关发</w:t>
      </w:r>
      <w:proofErr w:type="gramEnd"/>
      <w:r>
        <w:rPr>
          <w:rFonts w:hint="eastAsia"/>
          <w:szCs w:val="32"/>
        </w:rPr>
        <w:t>版的主要内容如下：</w:t>
      </w:r>
    </w:p>
    <w:p w:rsidR="00230B56" w:rsidRDefault="008343C3">
      <w:pPr>
        <w:pStyle w:val="1"/>
        <w:widowControl w:val="0"/>
        <w:numPr>
          <w:ilvl w:val="0"/>
          <w:numId w:val="1"/>
        </w:numPr>
        <w:spacing w:before="120" w:line="560" w:lineRule="exact"/>
        <w:ind w:firstLineChars="0"/>
        <w:rPr>
          <w:rFonts w:ascii="仿宋_GB2312" w:eastAsia="仿宋_GB2312" w:hAnsi="仿宋_GB2312" w:hint="default"/>
          <w:b/>
          <w:bCs/>
          <w:color w:val="000000"/>
          <w:kern w:val="2"/>
          <w:sz w:val="32"/>
          <w:szCs w:val="32"/>
        </w:rPr>
      </w:pPr>
      <w:r>
        <w:rPr>
          <w:rFonts w:ascii="仿宋_GB2312" w:eastAsia="仿宋_GB2312" w:hAnsi="仿宋_GB2312"/>
          <w:b/>
          <w:bCs/>
          <w:color w:val="000000"/>
          <w:kern w:val="2"/>
          <w:sz w:val="32"/>
          <w:szCs w:val="32"/>
        </w:rPr>
        <w:t>国能e购智能云评审系统</w:t>
      </w:r>
    </w:p>
    <w:p w:rsidR="009F2D98" w:rsidRDefault="009F2D98" w:rsidP="009F2D98">
      <w:pPr>
        <w:pStyle w:val="ad"/>
        <w:numPr>
          <w:ilvl w:val="0"/>
          <w:numId w:val="4"/>
        </w:numPr>
        <w:ind w:firstLineChars="0"/>
        <w:rPr>
          <w:lang w:eastAsia="zh-Hans"/>
        </w:rPr>
      </w:pPr>
      <w:r>
        <w:rPr>
          <w:rFonts w:hint="eastAsia"/>
          <w:lang w:eastAsia="zh-Hans"/>
        </w:rPr>
        <w:t>修复首次进入证照要求界面，添加特种设备证书，范围要求和具体要求没有数据的问题</w:t>
      </w:r>
    </w:p>
    <w:p w:rsidR="009F2D98" w:rsidRDefault="009F2D98" w:rsidP="009F2D98">
      <w:pPr>
        <w:pStyle w:val="ad"/>
        <w:numPr>
          <w:ilvl w:val="0"/>
          <w:numId w:val="4"/>
        </w:numPr>
        <w:ind w:firstLineChars="0"/>
        <w:rPr>
          <w:lang w:eastAsia="zh-Hans"/>
        </w:rPr>
      </w:pPr>
      <w:r>
        <w:rPr>
          <w:rFonts w:hint="eastAsia"/>
          <w:lang w:eastAsia="zh-Hans"/>
        </w:rPr>
        <w:t>修改采编引用时，范围要求和具体要求无数据的问题</w:t>
      </w:r>
    </w:p>
    <w:p w:rsidR="009F2D98" w:rsidRDefault="009F2D98" w:rsidP="009F2D98">
      <w:pPr>
        <w:pStyle w:val="ad"/>
        <w:numPr>
          <w:ilvl w:val="0"/>
          <w:numId w:val="4"/>
        </w:numPr>
        <w:ind w:firstLineChars="0"/>
        <w:rPr>
          <w:lang w:eastAsia="zh-Hans"/>
        </w:rPr>
      </w:pPr>
      <w:r>
        <w:rPr>
          <w:rFonts w:hint="eastAsia"/>
          <w:lang w:eastAsia="zh-Hans"/>
        </w:rPr>
        <w:t>工程量表、工程量表报价表去除单价限价必传校验</w:t>
      </w:r>
    </w:p>
    <w:p w:rsidR="009F2D98" w:rsidRDefault="009F2D98" w:rsidP="009F2D98">
      <w:pPr>
        <w:pStyle w:val="ad"/>
        <w:numPr>
          <w:ilvl w:val="0"/>
          <w:numId w:val="4"/>
        </w:numPr>
        <w:ind w:firstLineChars="0"/>
        <w:rPr>
          <w:lang w:eastAsia="zh-Hans"/>
        </w:rPr>
      </w:pPr>
      <w:r>
        <w:rPr>
          <w:rFonts w:hint="eastAsia"/>
          <w:lang w:eastAsia="zh-Hans"/>
        </w:rPr>
        <w:t>修复其他证书存在多余通用空白属性的问题</w:t>
      </w:r>
    </w:p>
    <w:p w:rsidR="009F2D98" w:rsidRDefault="009F2D98" w:rsidP="009F2D98">
      <w:pPr>
        <w:pStyle w:val="ad"/>
        <w:numPr>
          <w:ilvl w:val="0"/>
          <w:numId w:val="4"/>
        </w:numPr>
        <w:ind w:firstLineChars="0"/>
        <w:rPr>
          <w:lang w:eastAsia="zh-Hans"/>
        </w:rPr>
      </w:pPr>
      <w:r>
        <w:rPr>
          <w:rFonts w:hint="eastAsia"/>
          <w:lang w:eastAsia="zh-Hans"/>
        </w:rPr>
        <w:t>修复材料技术要求表右侧编辑区不显示内容的问题</w:t>
      </w:r>
    </w:p>
    <w:p w:rsidR="009F2D98" w:rsidRDefault="009F2D98" w:rsidP="009F2D98">
      <w:pPr>
        <w:pStyle w:val="ad"/>
        <w:numPr>
          <w:ilvl w:val="0"/>
          <w:numId w:val="4"/>
        </w:numPr>
        <w:ind w:firstLineChars="0"/>
        <w:rPr>
          <w:lang w:eastAsia="zh-Hans"/>
        </w:rPr>
      </w:pPr>
      <w:r>
        <w:rPr>
          <w:rFonts w:hint="eastAsia"/>
          <w:lang w:eastAsia="zh-Hans"/>
        </w:rPr>
        <w:t>修复查看界面不显示项目技术负责人表的问题</w:t>
      </w:r>
    </w:p>
    <w:p w:rsidR="009F2D98" w:rsidRDefault="009F2D98" w:rsidP="009F2D98">
      <w:pPr>
        <w:pStyle w:val="ad"/>
        <w:numPr>
          <w:ilvl w:val="0"/>
          <w:numId w:val="4"/>
        </w:numPr>
        <w:ind w:firstLineChars="0"/>
        <w:rPr>
          <w:lang w:eastAsia="zh-Hans"/>
        </w:rPr>
      </w:pPr>
      <w:r>
        <w:rPr>
          <w:rFonts w:hint="eastAsia"/>
          <w:lang w:eastAsia="zh-Hans"/>
        </w:rPr>
        <w:t>智能推荐增加项目名称分词匹配范本名称，将采购专责</w:t>
      </w:r>
      <w:r>
        <w:rPr>
          <w:lang w:eastAsia="zh-Hans"/>
        </w:rPr>
        <w:t>/采购人填写的项目名称分词与范本名称模糊匹配查询</w:t>
      </w:r>
    </w:p>
    <w:p w:rsidR="009F2D98" w:rsidRDefault="009F2D98" w:rsidP="009F2D98">
      <w:pPr>
        <w:pStyle w:val="ad"/>
        <w:numPr>
          <w:ilvl w:val="0"/>
          <w:numId w:val="4"/>
        </w:numPr>
        <w:ind w:firstLineChars="0"/>
        <w:rPr>
          <w:lang w:eastAsia="zh-Hans"/>
        </w:rPr>
      </w:pPr>
      <w:r>
        <w:rPr>
          <w:rFonts w:hint="eastAsia"/>
          <w:lang w:eastAsia="zh-Hans"/>
        </w:rPr>
        <w:t>修复引用资质业绩后，中间表中不展示业绩要求的问题</w:t>
      </w:r>
    </w:p>
    <w:p w:rsidR="009F2D98" w:rsidRDefault="009F2D98" w:rsidP="009F2D98">
      <w:pPr>
        <w:pStyle w:val="ad"/>
        <w:numPr>
          <w:ilvl w:val="0"/>
          <w:numId w:val="4"/>
        </w:numPr>
        <w:ind w:firstLineChars="0"/>
        <w:rPr>
          <w:lang w:eastAsia="zh-Hans"/>
        </w:rPr>
      </w:pPr>
      <w:r>
        <w:rPr>
          <w:rFonts w:hint="eastAsia"/>
          <w:lang w:eastAsia="zh-Hans"/>
        </w:rPr>
        <w:t>修复资质业绩的业绩要求设置界面的“用户规模产能”、“业绩参数要求”中的类型、规则和数值未做必填校验的问题</w:t>
      </w:r>
    </w:p>
    <w:p w:rsidR="009F2D98" w:rsidRDefault="009F2D98" w:rsidP="009F2D98">
      <w:pPr>
        <w:pStyle w:val="ad"/>
        <w:numPr>
          <w:ilvl w:val="0"/>
          <w:numId w:val="4"/>
        </w:numPr>
        <w:ind w:firstLineChars="0"/>
        <w:rPr>
          <w:lang w:eastAsia="zh-Hans"/>
        </w:rPr>
      </w:pPr>
      <w:r>
        <w:rPr>
          <w:rFonts w:hint="eastAsia"/>
          <w:lang w:eastAsia="zh-Hans"/>
        </w:rPr>
        <w:t>范本管理员和编制员列表增加范本启用时间列</w:t>
      </w:r>
    </w:p>
    <w:p w:rsidR="009F2D98" w:rsidRDefault="009F2D98" w:rsidP="009F2D98">
      <w:pPr>
        <w:pStyle w:val="ad"/>
        <w:numPr>
          <w:ilvl w:val="0"/>
          <w:numId w:val="4"/>
        </w:numPr>
        <w:ind w:firstLineChars="0"/>
        <w:rPr>
          <w:lang w:eastAsia="zh-Hans"/>
        </w:rPr>
      </w:pPr>
      <w:r>
        <w:rPr>
          <w:rFonts w:hint="eastAsia"/>
          <w:lang w:eastAsia="zh-Hans"/>
        </w:rPr>
        <w:lastRenderedPageBreak/>
        <w:t>范本管理员、审核员、编制员的范本列表增加范本驳回时间列</w:t>
      </w:r>
    </w:p>
    <w:p w:rsidR="009F2D98" w:rsidRDefault="009F2D98" w:rsidP="009F2D98">
      <w:pPr>
        <w:pStyle w:val="ad"/>
        <w:numPr>
          <w:ilvl w:val="0"/>
          <w:numId w:val="4"/>
        </w:numPr>
        <w:ind w:firstLineChars="0"/>
        <w:rPr>
          <w:lang w:eastAsia="zh-Hans"/>
        </w:rPr>
      </w:pPr>
      <w:r>
        <w:rPr>
          <w:rFonts w:hint="eastAsia"/>
          <w:lang w:eastAsia="zh-Hans"/>
        </w:rPr>
        <w:t>修复企业资质证书类的证书编号调用天眼查的问题</w:t>
      </w:r>
    </w:p>
    <w:p w:rsidR="009F2D98" w:rsidRDefault="009F2D98" w:rsidP="009F2D98">
      <w:pPr>
        <w:pStyle w:val="ad"/>
        <w:numPr>
          <w:ilvl w:val="0"/>
          <w:numId w:val="4"/>
        </w:numPr>
        <w:ind w:firstLineChars="0"/>
        <w:rPr>
          <w:lang w:eastAsia="zh-Hans"/>
        </w:rPr>
      </w:pPr>
      <w:r>
        <w:rPr>
          <w:rFonts w:hint="eastAsia"/>
          <w:lang w:eastAsia="zh-Hans"/>
        </w:rPr>
        <w:t>组件库列表增加组件性质字段（表格类组件、文本类组件、方案评分类组件），同时在检索条件中增加组件性质字段和组件状态</w:t>
      </w:r>
    </w:p>
    <w:p w:rsidR="009F2D98" w:rsidRDefault="009F2D98" w:rsidP="009F2D98">
      <w:pPr>
        <w:pStyle w:val="ad"/>
        <w:numPr>
          <w:ilvl w:val="0"/>
          <w:numId w:val="4"/>
        </w:numPr>
        <w:ind w:firstLineChars="0"/>
        <w:rPr>
          <w:lang w:eastAsia="zh-Hans"/>
        </w:rPr>
      </w:pPr>
      <w:r>
        <w:rPr>
          <w:rFonts w:hint="eastAsia"/>
          <w:lang w:eastAsia="zh-Hans"/>
        </w:rPr>
        <w:t>修复企业业绩证书，引用资质库证书时，评审错误的问题</w:t>
      </w:r>
    </w:p>
    <w:p w:rsidR="009F2D98" w:rsidRDefault="009F2D98" w:rsidP="009F2D98">
      <w:pPr>
        <w:pStyle w:val="ad"/>
        <w:numPr>
          <w:ilvl w:val="0"/>
          <w:numId w:val="4"/>
        </w:numPr>
        <w:ind w:firstLineChars="0"/>
        <w:rPr>
          <w:lang w:eastAsia="zh-Hans"/>
        </w:rPr>
      </w:pPr>
      <w:r>
        <w:rPr>
          <w:rFonts w:hint="eastAsia"/>
          <w:lang w:eastAsia="zh-Hans"/>
        </w:rPr>
        <w:t>修复当供应商存在预警时，给</w:t>
      </w:r>
      <w:r>
        <w:rPr>
          <w:lang w:eastAsia="zh-Hans"/>
        </w:rPr>
        <w:t>e购推送供应商结果为合格的问题</w:t>
      </w:r>
    </w:p>
    <w:p w:rsidR="009F2D98" w:rsidRDefault="009F2D98" w:rsidP="009F2D98">
      <w:pPr>
        <w:pStyle w:val="ad"/>
        <w:numPr>
          <w:ilvl w:val="0"/>
          <w:numId w:val="4"/>
        </w:numPr>
        <w:ind w:firstLineChars="0"/>
        <w:rPr>
          <w:lang w:eastAsia="zh-Hans"/>
        </w:rPr>
      </w:pPr>
      <w:r>
        <w:rPr>
          <w:rFonts w:hint="eastAsia"/>
          <w:lang w:eastAsia="zh-Hans"/>
        </w:rPr>
        <w:t>修复创建组件首次点击启用，未启用显示新增成功的问题</w:t>
      </w:r>
    </w:p>
    <w:p w:rsidR="009F2D98" w:rsidRDefault="009F2D98" w:rsidP="009F2D98">
      <w:pPr>
        <w:pStyle w:val="ad"/>
        <w:numPr>
          <w:ilvl w:val="0"/>
          <w:numId w:val="4"/>
        </w:numPr>
        <w:ind w:firstLineChars="0"/>
        <w:rPr>
          <w:lang w:eastAsia="zh-Hans"/>
        </w:rPr>
      </w:pPr>
      <w:r>
        <w:rPr>
          <w:rFonts w:hint="eastAsia"/>
          <w:lang w:eastAsia="zh-Hans"/>
        </w:rPr>
        <w:t>修复组件分类下组件被引用过，该组件分类无法删除的问题</w:t>
      </w:r>
    </w:p>
    <w:p w:rsidR="009F2D98" w:rsidRDefault="009F2D98" w:rsidP="009F2D98">
      <w:pPr>
        <w:pStyle w:val="ad"/>
        <w:numPr>
          <w:ilvl w:val="0"/>
          <w:numId w:val="4"/>
        </w:numPr>
        <w:ind w:firstLineChars="0"/>
        <w:rPr>
          <w:lang w:eastAsia="zh-Hans"/>
        </w:rPr>
      </w:pPr>
      <w:r>
        <w:rPr>
          <w:rFonts w:hint="eastAsia"/>
          <w:lang w:eastAsia="zh-Hans"/>
        </w:rPr>
        <w:t>修复组件分类下的组件未停用时，组件分类不可以停用的问题</w:t>
      </w:r>
    </w:p>
    <w:p w:rsidR="009F2D98" w:rsidRDefault="009F2D98" w:rsidP="009F2D98">
      <w:pPr>
        <w:pStyle w:val="ad"/>
        <w:numPr>
          <w:ilvl w:val="0"/>
          <w:numId w:val="4"/>
        </w:numPr>
        <w:ind w:firstLineChars="0"/>
        <w:rPr>
          <w:lang w:eastAsia="zh-Hans"/>
        </w:rPr>
      </w:pPr>
      <w:r>
        <w:rPr>
          <w:rFonts w:hint="eastAsia"/>
          <w:lang w:eastAsia="zh-Hans"/>
        </w:rPr>
        <w:t>修复创建时间的起始选择同一天无法搜索到内容的问题</w:t>
      </w:r>
    </w:p>
    <w:p w:rsidR="009F2D98" w:rsidRDefault="009F2D98" w:rsidP="009F2D98">
      <w:pPr>
        <w:pStyle w:val="ad"/>
        <w:numPr>
          <w:ilvl w:val="0"/>
          <w:numId w:val="4"/>
        </w:numPr>
        <w:ind w:firstLineChars="0"/>
        <w:rPr>
          <w:lang w:eastAsia="zh-Hans"/>
        </w:rPr>
      </w:pPr>
      <w:r>
        <w:rPr>
          <w:rFonts w:hint="eastAsia"/>
          <w:lang w:eastAsia="zh-Hans"/>
        </w:rPr>
        <w:t>修复新增富文本组件或者第一个富文本组件关闭编辑权限第二个富文本组件无法编辑的问题</w:t>
      </w:r>
    </w:p>
    <w:p w:rsidR="009F2D98" w:rsidRDefault="009F2D98" w:rsidP="009F2D98">
      <w:pPr>
        <w:pStyle w:val="ad"/>
        <w:numPr>
          <w:ilvl w:val="0"/>
          <w:numId w:val="4"/>
        </w:numPr>
        <w:ind w:firstLineChars="0"/>
        <w:rPr>
          <w:lang w:eastAsia="zh-Hans"/>
        </w:rPr>
      </w:pPr>
      <w:r>
        <w:rPr>
          <w:rFonts w:hint="eastAsia"/>
          <w:lang w:eastAsia="zh-Hans"/>
        </w:rPr>
        <w:t>采购文件提交时，增加一个提交超时检验，超时后提示“采购文件提交失败，请重新提交”，并支持采购人手动关闭弹窗，关闭弹窗后回到当前编制的采购文件页面</w:t>
      </w:r>
    </w:p>
    <w:p w:rsidR="009F2D98" w:rsidRDefault="009F2D98" w:rsidP="009F2D98">
      <w:pPr>
        <w:pStyle w:val="ad"/>
        <w:numPr>
          <w:ilvl w:val="0"/>
          <w:numId w:val="4"/>
        </w:numPr>
        <w:ind w:firstLineChars="0"/>
        <w:rPr>
          <w:lang w:eastAsia="zh-Hans"/>
        </w:rPr>
      </w:pPr>
      <w:r>
        <w:rPr>
          <w:rFonts w:hint="eastAsia"/>
          <w:lang w:eastAsia="zh-Hans"/>
        </w:rPr>
        <w:lastRenderedPageBreak/>
        <w:t>修复交货时间要求表</w:t>
      </w:r>
      <w:r>
        <w:rPr>
          <w:lang w:eastAsia="zh-Hans"/>
        </w:rPr>
        <w:t>\关键技术参数表暂无数据时可以提交的问题</w:t>
      </w:r>
    </w:p>
    <w:p w:rsidR="009F2D98" w:rsidRDefault="009F2D98" w:rsidP="009F2D98">
      <w:pPr>
        <w:pStyle w:val="ad"/>
        <w:numPr>
          <w:ilvl w:val="0"/>
          <w:numId w:val="4"/>
        </w:numPr>
        <w:ind w:firstLineChars="0"/>
        <w:rPr>
          <w:lang w:eastAsia="zh-Hans"/>
        </w:rPr>
      </w:pPr>
      <w:r>
        <w:rPr>
          <w:rFonts w:hint="eastAsia"/>
          <w:lang w:eastAsia="zh-Hans"/>
        </w:rPr>
        <w:t>修复交货时间表、计划工期表、服务期限表删除行明细后，基本要求表中还显示交货期、工期、服务期的问题</w:t>
      </w:r>
    </w:p>
    <w:p w:rsidR="009F2D98" w:rsidRDefault="009F2D98" w:rsidP="009F2D98">
      <w:pPr>
        <w:pStyle w:val="ad"/>
        <w:numPr>
          <w:ilvl w:val="0"/>
          <w:numId w:val="4"/>
        </w:numPr>
        <w:ind w:firstLineChars="0"/>
        <w:rPr>
          <w:lang w:eastAsia="zh-Hans"/>
        </w:rPr>
      </w:pPr>
      <w:r>
        <w:rPr>
          <w:rFonts w:hint="eastAsia"/>
          <w:lang w:eastAsia="zh-Hans"/>
        </w:rPr>
        <w:t>修复报价技术文件不显示目录不可以修改内容的问题</w:t>
      </w:r>
    </w:p>
    <w:p w:rsidR="009F2D98" w:rsidRDefault="009F2D98" w:rsidP="009F2D98">
      <w:pPr>
        <w:pStyle w:val="ad"/>
        <w:numPr>
          <w:ilvl w:val="0"/>
          <w:numId w:val="4"/>
        </w:numPr>
        <w:ind w:firstLineChars="0"/>
        <w:rPr>
          <w:lang w:eastAsia="zh-Hans"/>
        </w:rPr>
      </w:pPr>
      <w:r>
        <w:rPr>
          <w:rFonts w:hint="eastAsia"/>
          <w:lang w:eastAsia="zh-Hans"/>
        </w:rPr>
        <w:t>商务评分表中的所有者权益的评分规则文案中的接线性改为按线性，营业收入项评分规则文案指价人改为报价人</w:t>
      </w:r>
    </w:p>
    <w:p w:rsidR="009F2D98" w:rsidRDefault="009F2D98" w:rsidP="009F2D98">
      <w:pPr>
        <w:pStyle w:val="ad"/>
        <w:numPr>
          <w:ilvl w:val="0"/>
          <w:numId w:val="4"/>
        </w:numPr>
        <w:ind w:firstLineChars="0"/>
        <w:rPr>
          <w:lang w:eastAsia="zh-Hans"/>
        </w:rPr>
      </w:pPr>
      <w:r>
        <w:rPr>
          <w:rFonts w:hint="eastAsia"/>
          <w:lang w:eastAsia="zh-Hans"/>
        </w:rPr>
        <w:t>生产环境上历史范本模型组件性质调整，新创建的范本模型中创建的组件属性默认设为“专用”</w:t>
      </w:r>
    </w:p>
    <w:p w:rsidR="009F2D98" w:rsidRDefault="009F2D98" w:rsidP="009F2D98">
      <w:pPr>
        <w:pStyle w:val="ad"/>
        <w:numPr>
          <w:ilvl w:val="0"/>
          <w:numId w:val="4"/>
        </w:numPr>
        <w:ind w:firstLineChars="0"/>
        <w:rPr>
          <w:lang w:eastAsia="zh-Hans"/>
        </w:rPr>
      </w:pPr>
      <w:r>
        <w:rPr>
          <w:rFonts w:hint="eastAsia"/>
          <w:lang w:eastAsia="zh-Hans"/>
        </w:rPr>
        <w:t>修复回收报价成功，评审失败，未入评审失败状态的问题</w:t>
      </w:r>
    </w:p>
    <w:p w:rsidR="009F2D98" w:rsidRDefault="009F2D98" w:rsidP="009F2D98">
      <w:pPr>
        <w:pStyle w:val="ad"/>
        <w:numPr>
          <w:ilvl w:val="0"/>
          <w:numId w:val="4"/>
        </w:numPr>
        <w:ind w:firstLineChars="0"/>
        <w:rPr>
          <w:lang w:eastAsia="zh-Hans"/>
        </w:rPr>
      </w:pPr>
      <w:r>
        <w:rPr>
          <w:rFonts w:hint="eastAsia"/>
          <w:lang w:eastAsia="zh-Hans"/>
        </w:rPr>
        <w:t>商务评分表中营业收入评分规则错别字修改</w:t>
      </w:r>
    </w:p>
    <w:p w:rsidR="009F2D98" w:rsidRDefault="009F2D98" w:rsidP="009F2D98">
      <w:pPr>
        <w:pStyle w:val="ad"/>
        <w:numPr>
          <w:ilvl w:val="0"/>
          <w:numId w:val="4"/>
        </w:numPr>
        <w:ind w:firstLineChars="0"/>
        <w:rPr>
          <w:lang w:eastAsia="zh-Hans"/>
        </w:rPr>
      </w:pPr>
      <w:r>
        <w:rPr>
          <w:rFonts w:hint="eastAsia"/>
          <w:lang w:eastAsia="zh-Hans"/>
        </w:rPr>
        <w:t>采购文件中人员资质要求表文案调整</w:t>
      </w:r>
    </w:p>
    <w:p w:rsidR="00DD2AAD" w:rsidRDefault="009F2D98" w:rsidP="009F2D98">
      <w:pPr>
        <w:pStyle w:val="ad"/>
        <w:numPr>
          <w:ilvl w:val="0"/>
          <w:numId w:val="4"/>
        </w:numPr>
        <w:ind w:firstLineChars="0"/>
        <w:rPr>
          <w:lang w:eastAsia="zh-Hans"/>
        </w:rPr>
      </w:pPr>
      <w:r>
        <w:rPr>
          <w:rFonts w:hint="eastAsia"/>
          <w:lang w:eastAsia="zh-Hans"/>
        </w:rPr>
        <w:t>回传</w:t>
      </w:r>
      <w:r>
        <w:rPr>
          <w:lang w:eastAsia="zh-Hans"/>
        </w:rPr>
        <w:t>e购错别字修改</w:t>
      </w:r>
    </w:p>
    <w:p w:rsidR="00177028" w:rsidRPr="0040339B" w:rsidRDefault="00177028" w:rsidP="00177028">
      <w:pPr>
        <w:pStyle w:val="ad"/>
        <w:numPr>
          <w:ilvl w:val="0"/>
          <w:numId w:val="4"/>
        </w:numPr>
        <w:ind w:firstLineChars="0"/>
        <w:rPr>
          <w:rFonts w:hint="eastAsia"/>
          <w:lang w:eastAsia="zh-Hans"/>
        </w:rPr>
      </w:pPr>
      <w:r w:rsidRPr="00177028">
        <w:rPr>
          <w:rFonts w:hint="eastAsia"/>
          <w:lang w:eastAsia="zh-Hans"/>
        </w:rPr>
        <w:t>技术评分组件标准答案支持通过后台配置</w:t>
      </w:r>
      <w:bookmarkStart w:id="0" w:name="_GoBack"/>
      <w:bookmarkEnd w:id="0"/>
    </w:p>
    <w:p w:rsidR="00230B56" w:rsidRPr="0040339B" w:rsidRDefault="00230B56">
      <w:pPr>
        <w:ind w:firstLine="640"/>
        <w:rPr>
          <w:lang w:eastAsia="zh-Hans"/>
        </w:rPr>
      </w:pPr>
    </w:p>
    <w:p w:rsidR="00230B56" w:rsidRDefault="008343C3">
      <w:pPr>
        <w:spacing w:line="240" w:lineRule="auto"/>
        <w:ind w:firstLineChars="0" w:firstLine="0"/>
        <w:jc w:val="right"/>
      </w:pPr>
      <w:r>
        <w:t>2024年01月</w:t>
      </w:r>
      <w:r w:rsidR="009F2D98">
        <w:t>25</w:t>
      </w:r>
      <w:r>
        <w:t>日星期</w:t>
      </w:r>
      <w:r w:rsidR="001F06DB">
        <w:rPr>
          <w:rFonts w:hint="eastAsia"/>
        </w:rPr>
        <w:t>四</w:t>
      </w:r>
    </w:p>
    <w:sectPr w:rsidR="00230B56">
      <w:headerReference w:type="even" r:id="rId8"/>
      <w:headerReference w:type="default" r:id="rId9"/>
      <w:footerReference w:type="even" r:id="rId10"/>
      <w:footerReference w:type="default" r:id="rId11"/>
      <w:headerReference w:type="first" r:id="rId12"/>
      <w:footerReference w:type="first" r:id="rId13"/>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E39" w:rsidRDefault="00096E39">
      <w:pPr>
        <w:spacing w:line="240" w:lineRule="auto"/>
        <w:ind w:firstLine="640"/>
      </w:pPr>
      <w:r>
        <w:separator/>
      </w:r>
    </w:p>
  </w:endnote>
  <w:endnote w:type="continuationSeparator" w:id="0">
    <w:p w:rsidR="00096E39" w:rsidRDefault="00096E3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monospac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56" w:rsidRDefault="00230B5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56" w:rsidRDefault="00230B56">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56" w:rsidRDefault="00230B5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E39" w:rsidRDefault="00096E39">
      <w:pPr>
        <w:spacing w:line="240" w:lineRule="auto"/>
        <w:ind w:firstLine="640"/>
      </w:pPr>
      <w:r>
        <w:separator/>
      </w:r>
    </w:p>
  </w:footnote>
  <w:footnote w:type="continuationSeparator" w:id="0">
    <w:p w:rsidR="00096E39" w:rsidRDefault="00096E3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56" w:rsidRDefault="00230B56">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56" w:rsidRDefault="00230B56">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56" w:rsidRDefault="00230B56">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4D3"/>
    <w:multiLevelType w:val="multilevel"/>
    <w:tmpl w:val="016114D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188F6209"/>
    <w:multiLevelType w:val="hybridMultilevel"/>
    <w:tmpl w:val="91667866"/>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264E38A1"/>
    <w:multiLevelType w:val="hybridMultilevel"/>
    <w:tmpl w:val="744E399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9BF4164"/>
    <w:multiLevelType w:val="hybridMultilevel"/>
    <w:tmpl w:val="DB1675F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77B82C2F"/>
    <w:rsid w:val="CFFCE5E7"/>
    <w:rsid w:val="CFFFC86E"/>
    <w:rsid w:val="D6F330E4"/>
    <w:rsid w:val="DFBECD6D"/>
    <w:rsid w:val="F2FFF44B"/>
    <w:rsid w:val="F75D007F"/>
    <w:rsid w:val="F8FB1639"/>
    <w:rsid w:val="F9FFACF7"/>
    <w:rsid w:val="FDEF6B8C"/>
    <w:rsid w:val="FFE71298"/>
    <w:rsid w:val="FFF28294"/>
    <w:rsid w:val="FFFD862F"/>
    <w:rsid w:val="00036776"/>
    <w:rsid w:val="00050104"/>
    <w:rsid w:val="00053729"/>
    <w:rsid w:val="0007680D"/>
    <w:rsid w:val="00084979"/>
    <w:rsid w:val="00090AF0"/>
    <w:rsid w:val="00096E39"/>
    <w:rsid w:val="000B58A1"/>
    <w:rsid w:val="000D0B46"/>
    <w:rsid w:val="000D0B85"/>
    <w:rsid w:val="000D10C9"/>
    <w:rsid w:val="000D4B47"/>
    <w:rsid w:val="000E1510"/>
    <w:rsid w:val="000E161C"/>
    <w:rsid w:val="000E424E"/>
    <w:rsid w:val="000F2836"/>
    <w:rsid w:val="00102A75"/>
    <w:rsid w:val="00124A44"/>
    <w:rsid w:val="00124DDE"/>
    <w:rsid w:val="001276C9"/>
    <w:rsid w:val="0014474A"/>
    <w:rsid w:val="00144E88"/>
    <w:rsid w:val="00162382"/>
    <w:rsid w:val="001736C0"/>
    <w:rsid w:val="00177028"/>
    <w:rsid w:val="001B28A2"/>
    <w:rsid w:val="001B34A7"/>
    <w:rsid w:val="001B7B9B"/>
    <w:rsid w:val="001C222E"/>
    <w:rsid w:val="001D182C"/>
    <w:rsid w:val="001F06DB"/>
    <w:rsid w:val="0021178D"/>
    <w:rsid w:val="00230B56"/>
    <w:rsid w:val="002314DF"/>
    <w:rsid w:val="002365AF"/>
    <w:rsid w:val="0024201C"/>
    <w:rsid w:val="002444A9"/>
    <w:rsid w:val="00246C98"/>
    <w:rsid w:val="002625E7"/>
    <w:rsid w:val="00266E80"/>
    <w:rsid w:val="00273A06"/>
    <w:rsid w:val="00284E9D"/>
    <w:rsid w:val="00296919"/>
    <w:rsid w:val="002A2B3C"/>
    <w:rsid w:val="002B31B8"/>
    <w:rsid w:val="002D6397"/>
    <w:rsid w:val="002E519F"/>
    <w:rsid w:val="00303F9E"/>
    <w:rsid w:val="00310981"/>
    <w:rsid w:val="003275B1"/>
    <w:rsid w:val="0037590A"/>
    <w:rsid w:val="003B3456"/>
    <w:rsid w:val="003C2EAA"/>
    <w:rsid w:val="003C638E"/>
    <w:rsid w:val="003C7F02"/>
    <w:rsid w:val="0040339B"/>
    <w:rsid w:val="00435520"/>
    <w:rsid w:val="00453EC7"/>
    <w:rsid w:val="004544FC"/>
    <w:rsid w:val="00462248"/>
    <w:rsid w:val="0048461B"/>
    <w:rsid w:val="004B3711"/>
    <w:rsid w:val="004D6AF8"/>
    <w:rsid w:val="004F38D7"/>
    <w:rsid w:val="00500911"/>
    <w:rsid w:val="00502F82"/>
    <w:rsid w:val="005032CF"/>
    <w:rsid w:val="00524B79"/>
    <w:rsid w:val="0053574E"/>
    <w:rsid w:val="005419C2"/>
    <w:rsid w:val="005438A6"/>
    <w:rsid w:val="0054757D"/>
    <w:rsid w:val="00567398"/>
    <w:rsid w:val="00574F5C"/>
    <w:rsid w:val="00581680"/>
    <w:rsid w:val="005C05BA"/>
    <w:rsid w:val="00600628"/>
    <w:rsid w:val="006032DA"/>
    <w:rsid w:val="006039B8"/>
    <w:rsid w:val="00603FCA"/>
    <w:rsid w:val="00611B61"/>
    <w:rsid w:val="006147F6"/>
    <w:rsid w:val="006763A6"/>
    <w:rsid w:val="006770B2"/>
    <w:rsid w:val="0068206A"/>
    <w:rsid w:val="00685555"/>
    <w:rsid w:val="006A180D"/>
    <w:rsid w:val="006A6EBD"/>
    <w:rsid w:val="006E3F10"/>
    <w:rsid w:val="006F3596"/>
    <w:rsid w:val="006F6D94"/>
    <w:rsid w:val="006F79A0"/>
    <w:rsid w:val="00714F5F"/>
    <w:rsid w:val="00721283"/>
    <w:rsid w:val="0073747C"/>
    <w:rsid w:val="00737790"/>
    <w:rsid w:val="007663F0"/>
    <w:rsid w:val="00777171"/>
    <w:rsid w:val="00785132"/>
    <w:rsid w:val="0078662C"/>
    <w:rsid w:val="007A14BC"/>
    <w:rsid w:val="007A1526"/>
    <w:rsid w:val="008343C3"/>
    <w:rsid w:val="00834AF2"/>
    <w:rsid w:val="00863B18"/>
    <w:rsid w:val="008727B6"/>
    <w:rsid w:val="00876CDC"/>
    <w:rsid w:val="00877CC8"/>
    <w:rsid w:val="008E438C"/>
    <w:rsid w:val="008F68D8"/>
    <w:rsid w:val="00903BFB"/>
    <w:rsid w:val="0090472E"/>
    <w:rsid w:val="00912AD3"/>
    <w:rsid w:val="009426E2"/>
    <w:rsid w:val="00952117"/>
    <w:rsid w:val="0095324C"/>
    <w:rsid w:val="009538DF"/>
    <w:rsid w:val="00962156"/>
    <w:rsid w:val="009B0DC9"/>
    <w:rsid w:val="009B7362"/>
    <w:rsid w:val="009D0874"/>
    <w:rsid w:val="009E4877"/>
    <w:rsid w:val="009F2D98"/>
    <w:rsid w:val="009F5C26"/>
    <w:rsid w:val="00A01178"/>
    <w:rsid w:val="00A06BF7"/>
    <w:rsid w:val="00A15206"/>
    <w:rsid w:val="00A160EB"/>
    <w:rsid w:val="00A27EB8"/>
    <w:rsid w:val="00A32B4B"/>
    <w:rsid w:val="00A5759C"/>
    <w:rsid w:val="00A60438"/>
    <w:rsid w:val="00A70421"/>
    <w:rsid w:val="00A719DB"/>
    <w:rsid w:val="00A77C52"/>
    <w:rsid w:val="00A92842"/>
    <w:rsid w:val="00AA0E3A"/>
    <w:rsid w:val="00AB665E"/>
    <w:rsid w:val="00AC30EC"/>
    <w:rsid w:val="00AD32B0"/>
    <w:rsid w:val="00AE1F60"/>
    <w:rsid w:val="00AE5657"/>
    <w:rsid w:val="00B0147F"/>
    <w:rsid w:val="00B048FA"/>
    <w:rsid w:val="00B17443"/>
    <w:rsid w:val="00B22149"/>
    <w:rsid w:val="00B36C14"/>
    <w:rsid w:val="00B57DB5"/>
    <w:rsid w:val="00B63734"/>
    <w:rsid w:val="00B75B7C"/>
    <w:rsid w:val="00B80FC0"/>
    <w:rsid w:val="00B86F87"/>
    <w:rsid w:val="00BA361B"/>
    <w:rsid w:val="00BA693E"/>
    <w:rsid w:val="00BD4E43"/>
    <w:rsid w:val="00BE5139"/>
    <w:rsid w:val="00C02736"/>
    <w:rsid w:val="00C2348F"/>
    <w:rsid w:val="00C26634"/>
    <w:rsid w:val="00C34CB1"/>
    <w:rsid w:val="00C35E0C"/>
    <w:rsid w:val="00C42A22"/>
    <w:rsid w:val="00C673A3"/>
    <w:rsid w:val="00C90E60"/>
    <w:rsid w:val="00CB06D6"/>
    <w:rsid w:val="00CF4E4F"/>
    <w:rsid w:val="00CF514A"/>
    <w:rsid w:val="00D01CEE"/>
    <w:rsid w:val="00D04B6D"/>
    <w:rsid w:val="00D131EB"/>
    <w:rsid w:val="00D55B37"/>
    <w:rsid w:val="00D55D8E"/>
    <w:rsid w:val="00D73B01"/>
    <w:rsid w:val="00D7762A"/>
    <w:rsid w:val="00D80CAB"/>
    <w:rsid w:val="00D920EE"/>
    <w:rsid w:val="00D96469"/>
    <w:rsid w:val="00DD2AAD"/>
    <w:rsid w:val="00DF413B"/>
    <w:rsid w:val="00E02817"/>
    <w:rsid w:val="00E03A86"/>
    <w:rsid w:val="00E27CAE"/>
    <w:rsid w:val="00E336BF"/>
    <w:rsid w:val="00E363B2"/>
    <w:rsid w:val="00E56121"/>
    <w:rsid w:val="00E7502D"/>
    <w:rsid w:val="00E772D9"/>
    <w:rsid w:val="00E80CCF"/>
    <w:rsid w:val="00E87777"/>
    <w:rsid w:val="00EA3E19"/>
    <w:rsid w:val="00EB1F74"/>
    <w:rsid w:val="00EE0294"/>
    <w:rsid w:val="00EE0FE0"/>
    <w:rsid w:val="00EF22C8"/>
    <w:rsid w:val="00EF2627"/>
    <w:rsid w:val="00F116B0"/>
    <w:rsid w:val="00F11B96"/>
    <w:rsid w:val="00F15753"/>
    <w:rsid w:val="00F26021"/>
    <w:rsid w:val="00F27441"/>
    <w:rsid w:val="00F40895"/>
    <w:rsid w:val="00F602A1"/>
    <w:rsid w:val="00F672C1"/>
    <w:rsid w:val="00F77180"/>
    <w:rsid w:val="00F9425D"/>
    <w:rsid w:val="00F95B16"/>
    <w:rsid w:val="00F968F4"/>
    <w:rsid w:val="00FA0AE3"/>
    <w:rsid w:val="00FB0894"/>
    <w:rsid w:val="00FC0D77"/>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2B36A3"/>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DFA0E1"/>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DFE795C"/>
    <w:rsid w:val="1E222E35"/>
    <w:rsid w:val="1E235396"/>
    <w:rsid w:val="1E2E7514"/>
    <w:rsid w:val="1E7B10A1"/>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6A00E"/>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CFEB26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0022D"/>
    <w:rsid w:val="440E44B1"/>
    <w:rsid w:val="44234CD7"/>
    <w:rsid w:val="44763A99"/>
    <w:rsid w:val="447941CB"/>
    <w:rsid w:val="447B0768"/>
    <w:rsid w:val="448904C8"/>
    <w:rsid w:val="448E3C5C"/>
    <w:rsid w:val="44925F84"/>
    <w:rsid w:val="44D929CD"/>
    <w:rsid w:val="45097BDE"/>
    <w:rsid w:val="451B1D9B"/>
    <w:rsid w:val="45345594"/>
    <w:rsid w:val="45600794"/>
    <w:rsid w:val="45624364"/>
    <w:rsid w:val="459425B5"/>
    <w:rsid w:val="45AC3DB3"/>
    <w:rsid w:val="45DC4414"/>
    <w:rsid w:val="45E06F74"/>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7FB768D"/>
    <w:rsid w:val="48167E7D"/>
    <w:rsid w:val="48632753"/>
    <w:rsid w:val="48786241"/>
    <w:rsid w:val="487C4668"/>
    <w:rsid w:val="4881606F"/>
    <w:rsid w:val="48877B23"/>
    <w:rsid w:val="48A64390"/>
    <w:rsid w:val="48AF4E88"/>
    <w:rsid w:val="48C9597A"/>
    <w:rsid w:val="48DB1EBA"/>
    <w:rsid w:val="48F84E82"/>
    <w:rsid w:val="48FA35CC"/>
    <w:rsid w:val="49252D30"/>
    <w:rsid w:val="493835D8"/>
    <w:rsid w:val="496A3E05"/>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D48FE"/>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988218"/>
    <w:rsid w:val="56A106AF"/>
    <w:rsid w:val="56A603BA"/>
    <w:rsid w:val="56B066E9"/>
    <w:rsid w:val="56D22964"/>
    <w:rsid w:val="56F722EC"/>
    <w:rsid w:val="5707195E"/>
    <w:rsid w:val="57392849"/>
    <w:rsid w:val="5748212E"/>
    <w:rsid w:val="574B4802"/>
    <w:rsid w:val="5775795C"/>
    <w:rsid w:val="577C7118"/>
    <w:rsid w:val="57951F33"/>
    <w:rsid w:val="57A93AB1"/>
    <w:rsid w:val="57AD0300"/>
    <w:rsid w:val="57B039B0"/>
    <w:rsid w:val="57EB6985"/>
    <w:rsid w:val="580C1987"/>
    <w:rsid w:val="58420E3E"/>
    <w:rsid w:val="58963595"/>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2A219"/>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2FF04F3"/>
    <w:rsid w:val="63834150"/>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2F184FA"/>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7EB2FED"/>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5D413E"/>
    <w:rsid w:val="7B637D41"/>
    <w:rsid w:val="7B6C49AA"/>
    <w:rsid w:val="7B6DEC92"/>
    <w:rsid w:val="7BB04B5E"/>
    <w:rsid w:val="7BB57D54"/>
    <w:rsid w:val="7BE5911E"/>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6F0862"/>
    <w:rsid w:val="7E6F60EB"/>
    <w:rsid w:val="7E942656"/>
    <w:rsid w:val="7EE956F2"/>
    <w:rsid w:val="7F014DC7"/>
    <w:rsid w:val="7F3218E1"/>
    <w:rsid w:val="7F4E25F9"/>
    <w:rsid w:val="7F5FD2A7"/>
    <w:rsid w:val="7F6B7EAD"/>
    <w:rsid w:val="7F716A64"/>
    <w:rsid w:val="7F719D3E"/>
    <w:rsid w:val="7F93455B"/>
    <w:rsid w:val="7F9547DA"/>
    <w:rsid w:val="7FC140F3"/>
    <w:rsid w:val="7FCC5C17"/>
    <w:rsid w:val="7FDF26E7"/>
    <w:rsid w:val="7FE211DE"/>
    <w:rsid w:val="7FEC321E"/>
    <w:rsid w:val="7FF609FC"/>
    <w:rsid w:val="7FFD6189"/>
    <w:rsid w:val="9F7FD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8AD7ABC-FFFF-4CCE-AA95-FFF99AE3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pPr>
      <w:spacing w:line="576" w:lineRule="exact"/>
      <w:ind w:firstLineChars="200" w:firstLine="643"/>
      <w:jc w:val="both"/>
    </w:pPr>
    <w:rPr>
      <w:rFonts w:ascii="仿宋_GB2312" w:eastAsia="仿宋_GB2312" w:hAnsi="仿宋_GB2312"/>
      <w:color w:val="000000"/>
      <w:kern w:val="2"/>
      <w:sz w:val="32"/>
      <w:szCs w:val="28"/>
    </w:rPr>
  </w:style>
  <w:style w:type="paragraph" w:styleId="1">
    <w:name w:val="heading 1"/>
    <w:basedOn w:val="a"/>
    <w:next w:val="a"/>
    <w:link w:val="1Char"/>
    <w:qFormat/>
    <w:pPr>
      <w:spacing w:before="450" w:line="19" w:lineRule="atLeast"/>
      <w:jc w:val="left"/>
      <w:outlineLvl w:val="0"/>
    </w:pPr>
    <w:rPr>
      <w:rFonts w:ascii="宋体" w:eastAsia="宋体" w:hAnsi="宋体" w:hint="eastAsia"/>
      <w:color w:val="333333"/>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jc w:val="center"/>
    </w:pPr>
  </w:style>
  <w:style w:type="paragraph" w:styleId="a3">
    <w:name w:val="Normal Indent"/>
    <w:basedOn w:val="a"/>
    <w:qFormat/>
    <w:pPr>
      <w:ind w:firstLine="420"/>
    </w:pPr>
  </w:style>
  <w:style w:type="paragraph" w:styleId="a4">
    <w:name w:val="annotation text"/>
    <w:basedOn w:val="a"/>
    <w:qFormat/>
    <w:pPr>
      <w:jc w:val="left"/>
    </w:pPr>
  </w:style>
  <w:style w:type="paragraph" w:styleId="a5">
    <w:name w:val="Body Text"/>
    <w:basedOn w:val="a"/>
    <w:uiPriority w:val="99"/>
    <w:unhideWhenUsed/>
    <w:qFormat/>
    <w:pPr>
      <w:ind w:firstLine="200"/>
    </w:pPr>
    <w:rPr>
      <w:rFonts w:ascii="Arial" w:eastAsia="宋体" w:hAnsi="Arial"/>
    </w:rPr>
  </w:style>
  <w:style w:type="paragraph" w:styleId="a6">
    <w:name w:val="footer"/>
    <w:basedOn w:val="a"/>
    <w:link w:val="Char"/>
    <w:qFormat/>
    <w:pPr>
      <w:tabs>
        <w:tab w:val="center" w:pos="4153"/>
        <w:tab w:val="right" w:pos="8306"/>
      </w:tabs>
      <w:snapToGrid w:val="0"/>
      <w:spacing w:line="240" w:lineRule="atLeast"/>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style>
  <w:style w:type="paragraph" w:styleId="a8">
    <w:name w:val="Normal (Web)"/>
    <w:basedOn w:val="a"/>
    <w:qFormat/>
    <w:pPr>
      <w:spacing w:before="150"/>
      <w:jc w:val="left"/>
    </w:pPr>
    <w:rPr>
      <w:kern w:val="0"/>
      <w:sz w:val="24"/>
    </w:rPr>
  </w:style>
  <w:style w:type="character" w:styleId="a9">
    <w:name w:val="Strong"/>
    <w:basedOn w:val="a0"/>
    <w:qFormat/>
    <w:rPr>
      <w:b/>
    </w:rPr>
  </w:style>
  <w:style w:type="character" w:styleId="aa">
    <w:name w:val="FollowedHyperlink"/>
    <w:basedOn w:val="a0"/>
    <w:qFormat/>
    <w:rPr>
      <w:color w:val="3B73AF"/>
      <w:u w:val="none"/>
    </w:rPr>
  </w:style>
  <w:style w:type="character" w:styleId="ab">
    <w:name w:val="Emphasis"/>
    <w:basedOn w:val="a0"/>
    <w:qFormat/>
    <w:rPr>
      <w:i/>
    </w:rPr>
  </w:style>
  <w:style w:type="character" w:styleId="HTML">
    <w:name w:val="HTML Definition"/>
    <w:basedOn w:val="a0"/>
    <w:qFormat/>
    <w:rPr>
      <w:i/>
    </w:rPr>
  </w:style>
  <w:style w:type="character" w:styleId="HTML0">
    <w:name w:val="HTML Variable"/>
    <w:basedOn w:val="a0"/>
    <w:qFormat/>
    <w:rPr>
      <w:i/>
    </w:rPr>
  </w:style>
  <w:style w:type="character" w:styleId="ac">
    <w:name w:val="Hyperlink"/>
    <w:basedOn w:val="a0"/>
    <w:qFormat/>
    <w:rPr>
      <w:color w:val="3B73AF"/>
      <w:u w:val="none"/>
    </w:rPr>
  </w:style>
  <w:style w:type="character" w:styleId="HTML1">
    <w:name w:val="HTML Code"/>
    <w:basedOn w:val="a0"/>
    <w:qFormat/>
    <w:rPr>
      <w:rFonts w:ascii="monospace" w:eastAsia="monospace" w:hAnsi="monospace" w:cs="monospace"/>
      <w:sz w:val="20"/>
    </w:rPr>
  </w:style>
  <w:style w:type="character" w:styleId="HTML2">
    <w:name w:val="HTML Cite"/>
    <w:basedOn w:val="a0"/>
    <w:qFormat/>
    <w:rPr>
      <w:i/>
    </w:rPr>
  </w:style>
  <w:style w:type="character" w:styleId="HTML3">
    <w:name w:val="HTML Keyboard"/>
    <w:basedOn w:val="a0"/>
    <w:qFormat/>
    <w:rPr>
      <w:rFonts w:ascii="monospace" w:eastAsia="monospace" w:hAnsi="monospace" w:cs="monospace" w:hint="default"/>
      <w:color w:val="333333"/>
      <w:sz w:val="19"/>
      <w:szCs w:val="19"/>
      <w:bdr w:val="single" w:sz="6" w:space="0" w:color="CCCCCC"/>
      <w:shd w:val="clear" w:color="auto" w:fill="F7F7F7"/>
    </w:rPr>
  </w:style>
  <w:style w:type="paragraph" w:styleId="ad">
    <w:name w:val="List Paragraph"/>
    <w:basedOn w:val="a"/>
    <w:uiPriority w:val="34"/>
    <w:qFormat/>
    <w:pPr>
      <w:ind w:firstLine="420"/>
    </w:pPr>
  </w:style>
  <w:style w:type="character" w:customStyle="1" w:styleId="icon-toolbartoggle">
    <w:name w:val="icon-toolbartoggle"/>
    <w:basedOn w:val="a0"/>
    <w:qFormat/>
  </w:style>
  <w:style w:type="character" w:customStyle="1" w:styleId="icon">
    <w:name w:val="icon"/>
    <w:basedOn w:val="a0"/>
    <w:qFormat/>
  </w:style>
  <w:style w:type="character" w:customStyle="1" w:styleId="content">
    <w:name w:val="content"/>
    <w:basedOn w:val="a0"/>
    <w:qFormat/>
  </w:style>
  <w:style w:type="character" w:customStyle="1" w:styleId="ghx-sub-info">
    <w:name w:val="ghx-sub-info"/>
    <w:basedOn w:val="a0"/>
    <w:qFormat/>
  </w:style>
  <w:style w:type="character" w:customStyle="1" w:styleId="hilite4">
    <w:name w:val="hilite4"/>
    <w:basedOn w:val="a0"/>
    <w:qFormat/>
    <w:rPr>
      <w:shd w:val="clear" w:color="auto" w:fill="FFE9A8"/>
    </w:rPr>
  </w:style>
  <w:style w:type="character" w:customStyle="1" w:styleId="active21">
    <w:name w:val="active21"/>
    <w:basedOn w:val="a0"/>
    <w:qFormat/>
    <w:rPr>
      <w:color w:val="FFFFFF"/>
      <w:shd w:val="clear" w:color="auto" w:fill="3B73AF"/>
    </w:rPr>
  </w:style>
  <w:style w:type="character" w:customStyle="1" w:styleId="hover18">
    <w:name w:val="hover18"/>
    <w:basedOn w:val="a0"/>
    <w:qFormat/>
    <w:rPr>
      <w:u w:val="single"/>
    </w:rPr>
  </w:style>
  <w:style w:type="character" w:customStyle="1" w:styleId="hover19">
    <w:name w:val="hover19"/>
    <w:basedOn w:val="a0"/>
    <w:qFormat/>
    <w:rPr>
      <w:u w:val="single"/>
    </w:rPr>
  </w:style>
  <w:style w:type="character" w:customStyle="1" w:styleId="icon-date2">
    <w:name w:val="icon-date2"/>
    <w:basedOn w:val="a0"/>
    <w:qFormat/>
  </w:style>
  <w:style w:type="character" w:customStyle="1" w:styleId="icon-date3">
    <w:name w:val="icon-date3"/>
    <w:basedOn w:val="a0"/>
    <w:qFormat/>
  </w:style>
  <w:style w:type="character" w:customStyle="1" w:styleId="before">
    <w:name w:val="before"/>
    <w:basedOn w:val="a0"/>
    <w:qFormat/>
  </w:style>
  <w:style w:type="character" w:customStyle="1" w:styleId="success">
    <w:name w:val="success"/>
    <w:basedOn w:val="a0"/>
    <w:qFormat/>
    <w:rPr>
      <w:color w:val="14892C"/>
    </w:rPr>
  </w:style>
  <w:style w:type="character" w:customStyle="1" w:styleId="failure">
    <w:name w:val="failure"/>
    <w:basedOn w:val="a0"/>
    <w:qFormat/>
    <w:rPr>
      <w:color w:val="D04437"/>
    </w:rPr>
  </w:style>
  <w:style w:type="character" w:customStyle="1" w:styleId="aui-label5">
    <w:name w:val="aui-label5"/>
    <w:basedOn w:val="a0"/>
    <w:qFormat/>
    <w:rPr>
      <w:color w:val="333333"/>
    </w:rPr>
  </w:style>
  <w:style w:type="character" w:customStyle="1" w:styleId="after2">
    <w:name w:val="after2"/>
    <w:basedOn w:val="a0"/>
    <w:qFormat/>
  </w:style>
  <w:style w:type="character" w:customStyle="1" w:styleId="error13">
    <w:name w:val="error13"/>
    <w:basedOn w:val="a0"/>
    <w:qFormat/>
  </w:style>
  <w:style w:type="character" w:customStyle="1" w:styleId="after">
    <w:name w:val="after"/>
    <w:basedOn w:val="a0"/>
    <w:qFormat/>
  </w:style>
  <w:style w:type="character" w:customStyle="1" w:styleId="ghx-resolution-update-disabled">
    <w:name w:val="ghx-resolution-update-disabled"/>
    <w:basedOn w:val="a0"/>
    <w:qFormat/>
  </w:style>
  <w:style w:type="character" w:customStyle="1" w:styleId="hover21">
    <w:name w:val="hover21"/>
    <w:basedOn w:val="a0"/>
    <w:qFormat/>
    <w:rPr>
      <w:u w:val="single"/>
    </w:rPr>
  </w:style>
  <w:style w:type="character" w:customStyle="1" w:styleId="hover22">
    <w:name w:val="hover22"/>
    <w:basedOn w:val="a0"/>
    <w:qFormat/>
    <w:rPr>
      <w:u w:val="single"/>
    </w:rPr>
  </w:style>
  <w:style w:type="character" w:customStyle="1" w:styleId="hilite">
    <w:name w:val="hilite"/>
    <w:basedOn w:val="a0"/>
    <w:qFormat/>
    <w:rPr>
      <w:shd w:val="clear" w:color="auto" w:fill="FFE9A8"/>
    </w:rPr>
  </w:style>
  <w:style w:type="character" w:customStyle="1" w:styleId="active22">
    <w:name w:val="active22"/>
    <w:basedOn w:val="a0"/>
    <w:qFormat/>
    <w:rPr>
      <w:color w:val="FFFFFF"/>
      <w:shd w:val="clear" w:color="auto" w:fill="3B73AF"/>
    </w:rPr>
  </w:style>
  <w:style w:type="character" w:customStyle="1" w:styleId="aui-label19">
    <w:name w:val="aui-label19"/>
    <w:basedOn w:val="a0"/>
    <w:qFormat/>
    <w:rPr>
      <w:color w:val="333333"/>
    </w:rPr>
  </w:style>
  <w:style w:type="character" w:customStyle="1" w:styleId="aui-avatar-project2">
    <w:name w:val="aui-avatar-project2"/>
    <w:basedOn w:val="a0"/>
    <w:qFormat/>
  </w:style>
  <w:style w:type="character" w:customStyle="1" w:styleId="success2">
    <w:name w:val="success2"/>
    <w:basedOn w:val="a0"/>
    <w:qFormat/>
    <w:rPr>
      <w:color w:val="14892C"/>
    </w:rPr>
  </w:style>
  <w:style w:type="character" w:customStyle="1" w:styleId="active9">
    <w:name w:val="active9"/>
    <w:basedOn w:val="a0"/>
    <w:qFormat/>
    <w:rPr>
      <w:shd w:val="clear" w:color="auto" w:fill="3B73AF"/>
    </w:rPr>
  </w:style>
  <w:style w:type="character" w:customStyle="1" w:styleId="Char0">
    <w:name w:val="页眉 Char"/>
    <w:basedOn w:val="a0"/>
    <w:link w:val="a7"/>
    <w:qFormat/>
    <w:rPr>
      <w:rFonts w:ascii="仿宋_GB2312" w:eastAsia="仿宋_GB2312" w:hAnsi="Calibri"/>
      <w:color w:val="000000"/>
      <w:kern w:val="2"/>
      <w:sz w:val="18"/>
      <w:szCs w:val="18"/>
    </w:rPr>
  </w:style>
  <w:style w:type="character" w:customStyle="1" w:styleId="Char">
    <w:name w:val="页脚 Char"/>
    <w:basedOn w:val="a0"/>
    <w:link w:val="a6"/>
    <w:qFormat/>
    <w:rPr>
      <w:rFonts w:ascii="仿宋_GB2312" w:eastAsia="仿宋_GB2312" w:hAnsi="Calibri"/>
      <w:color w:val="000000"/>
      <w:kern w:val="2"/>
      <w:sz w:val="18"/>
      <w:szCs w:val="18"/>
    </w:rPr>
  </w:style>
  <w:style w:type="character" w:customStyle="1" w:styleId="1Char">
    <w:name w:val="标题 1 Char"/>
    <w:basedOn w:val="a0"/>
    <w:link w:val="1"/>
    <w:qFormat/>
    <w:rPr>
      <w:rFonts w:ascii="宋体" w:hAnsi="宋体"/>
      <w:color w:val="333333"/>
      <w:kern w:val="44"/>
      <w:sz w:val="36"/>
      <w:szCs w:val="36"/>
    </w:rPr>
  </w:style>
  <w:style w:type="paragraph" w:customStyle="1" w:styleId="ae">
    <w:name w:val="正文段落"/>
    <w:basedOn w:val="a"/>
    <w:uiPriority w:val="99"/>
    <w:qFormat/>
    <w:pPr>
      <w:spacing w:before="240"/>
      <w:ind w:firstLine="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44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jxp</dc:creator>
  <cp:lastModifiedBy>杨翔</cp:lastModifiedBy>
  <cp:revision>17</cp:revision>
  <dcterms:created xsi:type="dcterms:W3CDTF">2023-11-17T09:31:00Z</dcterms:created>
  <dcterms:modified xsi:type="dcterms:W3CDTF">2024-01-25T01:34:00Z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1049A352BDCF79E365D66665BA1CF827_43</vt:lpwstr>
  </property>
</Properties>
</file>