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jc w:val="center"/>
        <w:rPr>
          <w:rFonts w:ascii="方正小标宋简体" w:hAnsi="仿宋" w:eastAsia="方正小标宋简体"/>
          <w:b/>
          <w:sz w:val="52"/>
          <w:szCs w:val="52"/>
        </w:rPr>
      </w:pPr>
    </w:p>
    <w:p>
      <w:pPr>
        <w:adjustRightInd w:val="0"/>
        <w:jc w:val="center"/>
        <w:rPr>
          <w:rFonts w:ascii="方正小标宋简体" w:hAnsi="仿宋" w:eastAsia="方正小标宋简体"/>
          <w:b/>
          <w:sz w:val="52"/>
          <w:szCs w:val="52"/>
        </w:rPr>
      </w:pPr>
    </w:p>
    <w:p>
      <w:pPr>
        <w:adjustRightInd w:val="0"/>
        <w:jc w:val="center"/>
        <w:rPr>
          <w:rFonts w:ascii="方正小标宋简体" w:hAnsi="仿宋" w:eastAsia="方正小标宋简体"/>
          <w:b/>
          <w:sz w:val="52"/>
          <w:szCs w:val="52"/>
        </w:rPr>
      </w:pPr>
    </w:p>
    <w:p>
      <w:pPr>
        <w:adjustRightInd w:val="0"/>
        <w:jc w:val="center"/>
        <w:rPr>
          <w:rFonts w:ascii="宋体" w:hAnsi="宋体" w:cs="宋体"/>
          <w:b/>
          <w:sz w:val="52"/>
          <w:szCs w:val="52"/>
        </w:rPr>
      </w:pPr>
      <w:r>
        <w:rPr>
          <w:rFonts w:hint="eastAsia" w:ascii="宋体" w:hAnsi="宋体" w:cs="宋体"/>
          <w:b/>
          <w:sz w:val="52"/>
          <w:szCs w:val="52"/>
        </w:rPr>
        <w:t>国能e购商城用户手册</w:t>
      </w:r>
    </w:p>
    <w:p>
      <w:pPr>
        <w:adjustRightInd w:val="0"/>
        <w:jc w:val="center"/>
        <w:rPr>
          <w:rFonts w:hint="eastAsia" w:ascii="宋体" w:hAnsi="宋体" w:cs="宋体"/>
          <w:b/>
          <w:sz w:val="52"/>
          <w:szCs w:val="52"/>
          <w:lang w:val="en-US" w:eastAsia="zh-CN"/>
        </w:rPr>
      </w:pPr>
      <w:r>
        <w:rPr>
          <w:rFonts w:hint="eastAsia" w:ascii="宋体" w:hAnsi="宋体" w:cs="宋体"/>
          <w:b/>
          <w:sz w:val="52"/>
          <w:szCs w:val="52"/>
          <w:lang w:val="en-US" w:eastAsia="zh-CN"/>
        </w:rPr>
        <w:t>e购移动APP</w:t>
      </w:r>
    </w:p>
    <w:p>
      <w:pPr>
        <w:adjustRightInd w:val="0"/>
        <w:jc w:val="center"/>
        <w:rPr>
          <w:rFonts w:hint="eastAsia" w:ascii="宋体" w:hAnsi="宋体" w:cs="宋体"/>
          <w:b/>
          <w:sz w:val="52"/>
          <w:szCs w:val="52"/>
        </w:rPr>
      </w:pPr>
      <w:r>
        <w:rPr>
          <w:rFonts w:hint="eastAsia" w:ascii="宋体" w:hAnsi="宋体" w:cs="宋体"/>
          <w:b/>
          <w:sz w:val="52"/>
          <w:szCs w:val="52"/>
          <w:lang w:val="en-US" w:eastAsia="zh-CN"/>
        </w:rPr>
        <w:t>智能二维码订单追踪功能</w:t>
      </w:r>
    </w:p>
    <w:p>
      <w:pPr>
        <w:adjustRightInd w:val="0"/>
        <w:snapToGrid w:val="0"/>
        <w:spacing w:line="560" w:lineRule="exact"/>
        <w:ind w:firstLine="141" w:firstLineChars="27"/>
        <w:jc w:val="center"/>
        <w:rPr>
          <w:rFonts w:ascii="宋体" w:hAnsi="宋体"/>
          <w:b/>
          <w:sz w:val="52"/>
          <w:szCs w:val="52"/>
        </w:rPr>
      </w:pPr>
    </w:p>
    <w:p>
      <w:pPr>
        <w:adjustRightInd w:val="0"/>
        <w:snapToGrid w:val="0"/>
        <w:spacing w:line="560" w:lineRule="exact"/>
        <w:ind w:firstLine="141" w:firstLineChars="27"/>
        <w:jc w:val="center"/>
        <w:rPr>
          <w:rFonts w:ascii="宋体" w:hAnsi="宋体"/>
          <w:b/>
          <w:sz w:val="52"/>
          <w:szCs w:val="52"/>
        </w:rPr>
      </w:pPr>
    </w:p>
    <w:p>
      <w:pPr>
        <w:adjustRightInd w:val="0"/>
        <w:snapToGrid w:val="0"/>
        <w:spacing w:line="560" w:lineRule="exact"/>
        <w:ind w:firstLine="141" w:firstLineChars="27"/>
        <w:jc w:val="center"/>
        <w:rPr>
          <w:rFonts w:ascii="宋体" w:hAnsi="宋体"/>
          <w:b/>
          <w:sz w:val="52"/>
          <w:szCs w:val="52"/>
        </w:rPr>
      </w:pPr>
    </w:p>
    <w:p>
      <w:pPr>
        <w:adjustRightInd w:val="0"/>
        <w:snapToGrid w:val="0"/>
        <w:spacing w:line="560" w:lineRule="exact"/>
        <w:ind w:firstLine="141" w:firstLineChars="27"/>
        <w:jc w:val="center"/>
        <w:rPr>
          <w:rFonts w:ascii="宋体" w:hAnsi="宋体"/>
          <w:b/>
          <w:sz w:val="52"/>
          <w:szCs w:val="52"/>
        </w:rPr>
      </w:pPr>
    </w:p>
    <w:p>
      <w:pPr>
        <w:adjustRightInd w:val="0"/>
        <w:snapToGrid w:val="0"/>
        <w:spacing w:line="560" w:lineRule="exact"/>
        <w:ind w:firstLine="141" w:firstLineChars="27"/>
        <w:jc w:val="center"/>
        <w:rPr>
          <w:rFonts w:ascii="方正小标宋简体" w:hAnsi="仿宋" w:eastAsia="方正小标宋简体"/>
          <w:b/>
          <w:sz w:val="52"/>
          <w:szCs w:val="52"/>
        </w:rPr>
      </w:pPr>
    </w:p>
    <w:p>
      <w:pPr>
        <w:rPr>
          <w:rFonts w:ascii="仿宋_GB2312" w:hAnsi="黑体" w:eastAsia="仿宋_GB2312"/>
          <w:bCs/>
          <w:sz w:val="32"/>
          <w:szCs w:val="32"/>
        </w:rPr>
      </w:pPr>
    </w:p>
    <w:p>
      <w:pPr>
        <w:rPr>
          <w:rFonts w:ascii="仿宋_GB2312" w:hAnsi="黑体" w:eastAsia="仿宋_GB2312"/>
          <w:bCs/>
          <w:sz w:val="32"/>
          <w:szCs w:val="32"/>
        </w:rPr>
      </w:pPr>
    </w:p>
    <w:p>
      <w:pPr>
        <w:rPr>
          <w:rFonts w:ascii="仿宋_GB2312" w:hAnsi="黑体" w:eastAsia="仿宋_GB2312"/>
          <w:bCs/>
          <w:sz w:val="32"/>
          <w:szCs w:val="32"/>
        </w:rPr>
      </w:pPr>
    </w:p>
    <w:p>
      <w:pPr>
        <w:rPr>
          <w:rFonts w:ascii="仿宋_GB2312" w:hAnsi="黑体" w:eastAsia="仿宋_GB2312"/>
          <w:bCs/>
          <w:sz w:val="32"/>
          <w:szCs w:val="32"/>
        </w:rPr>
      </w:pPr>
    </w:p>
    <w:p>
      <w:pPr>
        <w:rPr>
          <w:rFonts w:ascii="仿宋_GB2312" w:hAnsi="黑体" w:eastAsia="仿宋_GB2312"/>
          <w:bCs/>
          <w:sz w:val="32"/>
          <w:szCs w:val="32"/>
        </w:rPr>
      </w:pPr>
    </w:p>
    <w:p>
      <w:pPr>
        <w:rPr>
          <w:rFonts w:ascii="仿宋_GB2312" w:hAnsi="黑体" w:eastAsia="仿宋_GB2312"/>
          <w:bCs/>
          <w:sz w:val="32"/>
          <w:szCs w:val="32"/>
        </w:rPr>
      </w:pPr>
    </w:p>
    <w:p>
      <w:pPr>
        <w:adjustRightInd w:val="0"/>
        <w:snapToGrid w:val="0"/>
        <w:spacing w:line="360" w:lineRule="auto"/>
        <w:jc w:val="center"/>
        <w:rPr>
          <w:rFonts w:hint="default" w:ascii="宋体" w:hAnsi="宋体" w:eastAsia="宋体" w:cs="宋体"/>
          <w:b/>
          <w:sz w:val="32"/>
          <w:szCs w:val="32"/>
          <w:lang w:val="en-US" w:eastAsia="zh-CN"/>
        </w:rPr>
      </w:pPr>
      <w:r>
        <w:rPr>
          <w:rFonts w:hint="eastAsia" w:ascii="宋体" w:hAnsi="宋体" w:cs="宋体"/>
          <w:b/>
          <w:sz w:val="32"/>
          <w:szCs w:val="32"/>
        </w:rPr>
        <w:t>国能</w:t>
      </w:r>
      <w:r>
        <w:rPr>
          <w:rFonts w:hint="eastAsia" w:ascii="宋体" w:hAnsi="宋体" w:cs="宋体"/>
          <w:b/>
          <w:sz w:val="32"/>
          <w:szCs w:val="32"/>
          <w:lang w:eastAsia="zh-CN"/>
        </w:rPr>
        <w:t>（</w:t>
      </w:r>
      <w:r>
        <w:rPr>
          <w:rFonts w:hint="eastAsia" w:ascii="宋体" w:hAnsi="宋体" w:cs="宋体"/>
          <w:b/>
          <w:sz w:val="32"/>
          <w:szCs w:val="32"/>
          <w:lang w:val="en-US" w:eastAsia="zh-CN"/>
        </w:rPr>
        <w:t>北京</w:t>
      </w:r>
      <w:r>
        <w:rPr>
          <w:rFonts w:hint="eastAsia" w:ascii="宋体" w:hAnsi="宋体" w:cs="宋体"/>
          <w:b/>
          <w:sz w:val="32"/>
          <w:szCs w:val="32"/>
          <w:lang w:eastAsia="zh-CN"/>
        </w:rPr>
        <w:t>）</w:t>
      </w:r>
      <w:r>
        <w:rPr>
          <w:rFonts w:hint="eastAsia" w:ascii="宋体" w:hAnsi="宋体" w:cs="宋体"/>
          <w:b/>
          <w:sz w:val="32"/>
          <w:szCs w:val="32"/>
          <w:lang w:val="en-US" w:eastAsia="zh-CN"/>
        </w:rPr>
        <w:t>商务网络有限公司</w:t>
      </w:r>
    </w:p>
    <w:p>
      <w:pPr>
        <w:adjustRightInd w:val="0"/>
        <w:snapToGrid w:val="0"/>
        <w:spacing w:line="360" w:lineRule="auto"/>
        <w:jc w:val="center"/>
        <w:rPr>
          <w:rFonts w:ascii="Times New Roman" w:hAnsi="Times New Roman"/>
          <w:b/>
          <w:sz w:val="32"/>
          <w:szCs w:val="32"/>
        </w:rPr>
      </w:pPr>
      <w:r>
        <w:rPr>
          <w:rFonts w:ascii="Times New Roman" w:hAnsi="Times New Roman"/>
          <w:b/>
          <w:sz w:val="32"/>
          <w:szCs w:val="32"/>
        </w:rPr>
        <w:t>20</w:t>
      </w:r>
      <w:r>
        <w:rPr>
          <w:rFonts w:hint="eastAsia" w:ascii="Times New Roman" w:hAnsi="Times New Roman"/>
          <w:b/>
          <w:sz w:val="32"/>
          <w:szCs w:val="32"/>
          <w:lang w:val="en-US" w:eastAsia="zh-CN"/>
        </w:rPr>
        <w:t>22</w:t>
      </w:r>
      <w:r>
        <w:rPr>
          <w:rFonts w:ascii="Times New Roman" w:hAnsi="Times New Roman"/>
          <w:b/>
          <w:sz w:val="32"/>
          <w:szCs w:val="32"/>
        </w:rPr>
        <w:t>年</w:t>
      </w:r>
      <w:r>
        <w:rPr>
          <w:rFonts w:hint="eastAsia" w:ascii="Times New Roman" w:hAnsi="Times New Roman"/>
          <w:b/>
          <w:sz w:val="32"/>
          <w:szCs w:val="32"/>
          <w:lang w:val="en-US" w:eastAsia="zh-CN"/>
        </w:rPr>
        <w:t>11</w:t>
      </w:r>
      <w:r>
        <w:rPr>
          <w:rFonts w:ascii="Times New Roman" w:hAnsi="Times New Roman"/>
          <w:b/>
          <w:sz w:val="32"/>
          <w:szCs w:val="32"/>
        </w:rPr>
        <w:t>月</w:t>
      </w:r>
    </w:p>
    <w:p/>
    <w:p>
      <w:pPr>
        <w:pStyle w:val="9"/>
        <w:tabs>
          <w:tab w:val="right" w:pos="9360"/>
          <w:tab w:val="right" w:pos="10080"/>
        </w:tabs>
        <w:ind w:firstLine="0" w:firstLineChars="0"/>
        <w:rPr>
          <w:rFonts w:ascii="微软雅黑" w:hAnsi="微软雅黑" w:eastAsia="微软雅黑" w:cs="Arial"/>
          <w:b/>
          <w:bCs/>
          <w:color w:val="000000"/>
          <w:szCs w:val="24"/>
        </w:rPr>
      </w:pPr>
      <w:bookmarkStart w:id="1" w:name="_GoBack"/>
      <w:bookmarkEnd w:id="1"/>
      <w:r>
        <w:rPr>
          <w:rFonts w:ascii="微软雅黑" w:hAnsi="微软雅黑" w:eastAsia="微软雅黑" w:cs="Arial"/>
          <w:b/>
          <w:color w:val="000000"/>
          <w:szCs w:val="24"/>
        </w:rPr>
        <w:t>文档控制</w:t>
      </w:r>
    </w:p>
    <w:p>
      <w:pPr>
        <w:keepNext/>
        <w:keepLines/>
        <w:spacing w:before="156" w:beforeLines="50"/>
        <w:rPr>
          <w:rFonts w:ascii="微软雅黑" w:hAnsi="微软雅黑" w:eastAsia="微软雅黑" w:cs="Arial"/>
          <w:color w:val="000000"/>
        </w:rPr>
      </w:pPr>
      <w:r>
        <w:rPr>
          <w:rFonts w:ascii="微软雅黑" w:hAnsi="微软雅黑" w:eastAsia="微软雅黑" w:cs="Arial"/>
          <w:color w:val="000000"/>
        </w:rPr>
        <w:t>修改记录</w:t>
      </w:r>
    </w:p>
    <w:tbl>
      <w:tblPr>
        <w:tblStyle w:val="10"/>
        <w:tblW w:w="0" w:type="auto"/>
        <w:tblInd w:w="111"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96" w:type="dxa"/>
          <w:bottom w:w="0" w:type="dxa"/>
          <w:right w:w="96" w:type="dxa"/>
        </w:tblCellMar>
      </w:tblPr>
      <w:tblGrid>
        <w:gridCol w:w="1631"/>
        <w:gridCol w:w="1489"/>
        <w:gridCol w:w="1523"/>
        <w:gridCol w:w="46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476" w:hRule="atLeast"/>
          <w:tblHeader/>
        </w:trPr>
        <w:tc>
          <w:tcPr>
            <w:tcW w:w="1631" w:type="dxa"/>
            <w:tcBorders>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日期</w:t>
            </w:r>
          </w:p>
        </w:tc>
        <w:tc>
          <w:tcPr>
            <w:tcW w:w="1489" w:type="dxa"/>
            <w:tcBorders>
              <w:left w:val="single" w:color="auto" w:sz="4" w:space="0"/>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作者</w:t>
            </w:r>
          </w:p>
        </w:tc>
        <w:tc>
          <w:tcPr>
            <w:tcW w:w="1523" w:type="dxa"/>
            <w:tcBorders>
              <w:left w:val="single" w:color="auto" w:sz="4" w:space="0"/>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版本</w:t>
            </w:r>
          </w:p>
        </w:tc>
        <w:tc>
          <w:tcPr>
            <w:tcW w:w="4619" w:type="dxa"/>
            <w:tcBorders>
              <w:left w:val="single" w:color="auto" w:sz="4" w:space="0"/>
              <w:bottom w:val="nil"/>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95" w:hRule="exact"/>
          <w:tblHeader/>
        </w:trPr>
        <w:tc>
          <w:tcPr>
            <w:tcW w:w="1631" w:type="dxa"/>
            <w:tcBorders>
              <w:left w:val="nil"/>
              <w:right w:val="single" w:color="auto" w:sz="4" w:space="0"/>
            </w:tcBorders>
            <w:shd w:val="pct50" w:color="auto" w:fill="auto"/>
            <w:noWrap w:val="0"/>
            <w:vAlign w:val="bottom"/>
          </w:tcPr>
          <w:p>
            <w:pPr>
              <w:pStyle w:val="13"/>
              <w:snapToGrid w:val="0"/>
              <w:spacing w:before="0" w:after="0"/>
              <w:ind w:firstLine="360" w:firstLineChars="200"/>
              <w:rPr>
                <w:rFonts w:ascii="微软雅黑" w:hAnsi="微软雅黑" w:eastAsia="微软雅黑" w:cs="Arial"/>
                <w:b w:val="0"/>
                <w:color w:val="000000"/>
                <w:sz w:val="18"/>
                <w:szCs w:val="18"/>
              </w:rPr>
            </w:pPr>
          </w:p>
        </w:tc>
        <w:tc>
          <w:tcPr>
            <w:tcW w:w="1489" w:type="dxa"/>
            <w:tcBorders>
              <w:left w:val="single" w:color="auto" w:sz="4" w:space="0"/>
              <w:right w:val="single" w:color="auto" w:sz="4" w:space="0"/>
            </w:tcBorders>
            <w:shd w:val="pct50" w:color="auto" w:fill="auto"/>
            <w:noWrap w:val="0"/>
            <w:vAlign w:val="bottom"/>
          </w:tcPr>
          <w:p>
            <w:pPr>
              <w:pStyle w:val="13"/>
              <w:snapToGrid w:val="0"/>
              <w:spacing w:before="0" w:after="0"/>
              <w:ind w:firstLine="360" w:firstLineChars="200"/>
              <w:rPr>
                <w:rFonts w:ascii="微软雅黑" w:hAnsi="微软雅黑" w:eastAsia="微软雅黑" w:cs="Arial"/>
                <w:b w:val="0"/>
                <w:color w:val="000000"/>
                <w:sz w:val="18"/>
                <w:szCs w:val="18"/>
              </w:rPr>
            </w:pPr>
          </w:p>
        </w:tc>
        <w:tc>
          <w:tcPr>
            <w:tcW w:w="1523" w:type="dxa"/>
            <w:tcBorders>
              <w:left w:val="single" w:color="auto" w:sz="4" w:space="0"/>
              <w:right w:val="single" w:color="auto" w:sz="4" w:space="0"/>
            </w:tcBorders>
            <w:shd w:val="pct50" w:color="auto" w:fill="auto"/>
            <w:noWrap w:val="0"/>
            <w:vAlign w:val="bottom"/>
          </w:tcPr>
          <w:p>
            <w:pPr>
              <w:pStyle w:val="13"/>
              <w:snapToGrid w:val="0"/>
              <w:spacing w:before="0" w:after="0"/>
              <w:ind w:firstLine="360" w:firstLineChars="200"/>
              <w:rPr>
                <w:rFonts w:ascii="微软雅黑" w:hAnsi="微软雅黑" w:eastAsia="微软雅黑" w:cs="Arial"/>
                <w:b w:val="0"/>
                <w:color w:val="000000"/>
                <w:sz w:val="18"/>
                <w:szCs w:val="18"/>
              </w:rPr>
            </w:pPr>
          </w:p>
        </w:tc>
        <w:tc>
          <w:tcPr>
            <w:tcW w:w="4619" w:type="dxa"/>
            <w:tcBorders>
              <w:left w:val="single" w:color="auto" w:sz="4" w:space="0"/>
              <w:right w:val="nil"/>
            </w:tcBorders>
            <w:shd w:val="pct50" w:color="auto" w:fill="auto"/>
            <w:noWrap w:val="0"/>
            <w:vAlign w:val="bottom"/>
          </w:tcPr>
          <w:p>
            <w:pPr>
              <w:pStyle w:val="13"/>
              <w:snapToGrid w:val="0"/>
              <w:spacing w:before="0" w:after="0"/>
              <w:ind w:firstLine="360" w:firstLineChars="200"/>
              <w:rPr>
                <w:rFonts w:ascii="微软雅黑" w:hAnsi="微软雅黑" w:eastAsia="微软雅黑" w:cs="Arial"/>
                <w:b w:val="0"/>
                <w:color w:val="000000"/>
                <w:sz w:val="18"/>
                <w:szCs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tcBorders>
              <w:top w:val="nil"/>
              <w:right w:val="single" w:color="auto" w:sz="4" w:space="0"/>
            </w:tcBorders>
            <w:noWrap w:val="0"/>
            <w:vAlign w:val="top"/>
          </w:tcPr>
          <w:p>
            <w:pPr>
              <w:pStyle w:val="13"/>
              <w:snapToGrid w:val="0"/>
              <w:spacing w:before="0" w:after="0"/>
              <w:jc w:val="both"/>
              <w:rPr>
                <w:rFonts w:hint="default"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2022.11.01</w:t>
            </w:r>
          </w:p>
        </w:tc>
        <w:tc>
          <w:tcPr>
            <w:tcW w:w="1489" w:type="dxa"/>
            <w:tcBorders>
              <w:top w:val="nil"/>
              <w:left w:val="single" w:color="auto" w:sz="4" w:space="0"/>
              <w:right w:val="single" w:color="auto" w:sz="4" w:space="0"/>
            </w:tcBorders>
            <w:noWrap w:val="0"/>
            <w:vAlign w:val="top"/>
          </w:tcPr>
          <w:p>
            <w:pPr>
              <w:pStyle w:val="13"/>
              <w:snapToGrid w:val="0"/>
              <w:spacing w:before="0" w:after="0"/>
              <w:jc w:val="both"/>
              <w:rPr>
                <w:rFonts w:hint="default"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葛垣邦</w:t>
            </w:r>
          </w:p>
          <w:p>
            <w:pPr>
              <w:pStyle w:val="13"/>
              <w:snapToGrid w:val="0"/>
              <w:spacing w:before="0" w:after="0"/>
              <w:jc w:val="both"/>
              <w:rPr>
                <w:rFonts w:hint="eastAsia"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王春雨</w:t>
            </w:r>
          </w:p>
        </w:tc>
        <w:tc>
          <w:tcPr>
            <w:tcW w:w="1523" w:type="dxa"/>
            <w:tcBorders>
              <w:top w:val="nil"/>
              <w:left w:val="single" w:color="auto" w:sz="4" w:space="0"/>
            </w:tcBorders>
            <w:noWrap w:val="0"/>
            <w:vAlign w:val="top"/>
          </w:tcPr>
          <w:p>
            <w:pPr>
              <w:pStyle w:val="13"/>
              <w:snapToGrid w:val="0"/>
              <w:spacing w:before="0" w:after="0"/>
              <w:jc w:val="both"/>
              <w:rPr>
                <w:rFonts w:hint="default"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V1.0</w:t>
            </w:r>
          </w:p>
        </w:tc>
        <w:tc>
          <w:tcPr>
            <w:tcW w:w="4619" w:type="dxa"/>
            <w:tcBorders>
              <w:top w:val="nil"/>
            </w:tcBorders>
            <w:noWrap w:val="0"/>
            <w:vAlign w:val="top"/>
          </w:tcPr>
          <w:p>
            <w:pPr>
              <w:pStyle w:val="13"/>
              <w:snapToGrid w:val="0"/>
              <w:spacing w:before="0" w:after="0"/>
              <w:ind w:firstLine="420" w:firstLineChars="200"/>
              <w:jc w:val="both"/>
              <w:rPr>
                <w:rFonts w:hint="eastAsia"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随着国家能源e购商城业务日益加大，如何提高用户电商采购效率，如何提升商城采购体验度成为目前商城的重要课题。目前用户收到货物，不知是哪个订单的商品，需要登录商城查找，缺乏线上线下的衔接，需要在供应商发货、到货、用户验收等环节架起桥梁。</w:t>
            </w:r>
          </w:p>
          <w:p>
            <w:pPr>
              <w:pStyle w:val="13"/>
              <w:snapToGrid w:val="0"/>
              <w:spacing w:before="0" w:after="0"/>
              <w:ind w:firstLine="420" w:firstLineChars="200"/>
              <w:jc w:val="both"/>
              <w:rPr>
                <w:rFonts w:hint="default" w:ascii="微软雅黑" w:hAnsi="微软雅黑" w:eastAsia="微软雅黑" w:cs="Arial"/>
                <w:b w:val="0"/>
                <w:color w:val="000000"/>
                <w:sz w:val="21"/>
                <w:szCs w:val="21"/>
                <w:lang w:val="en-US" w:eastAsia="zh-CN"/>
              </w:rPr>
            </w:pPr>
            <w:r>
              <w:rPr>
                <w:rFonts w:hint="eastAsia" w:ascii="微软雅黑" w:hAnsi="微软雅黑" w:eastAsia="微软雅黑" w:cs="Arial"/>
                <w:b w:val="0"/>
                <w:color w:val="000000"/>
                <w:sz w:val="21"/>
                <w:szCs w:val="21"/>
                <w:lang w:val="en-US" w:eastAsia="zh-CN"/>
              </w:rPr>
              <w:t>将订单各环节信息由二维码串联起来，采购单位只需扫描二维码，即可了解物资各个环节信息，尤其在采购单位验收入库环节，通过扫描二维码可以方便的导出货品清单，以及订单信息，便于物资核对，使入库环节便捷，提高入库效率。</w:t>
            </w:r>
          </w:p>
          <w:p>
            <w:pPr>
              <w:pStyle w:val="13"/>
              <w:snapToGrid w:val="0"/>
              <w:spacing w:before="0" w:after="0"/>
              <w:jc w:val="both"/>
              <w:rPr>
                <w:rFonts w:hint="default" w:ascii="微软雅黑" w:hAnsi="微软雅黑" w:eastAsia="微软雅黑" w:cs="Arial"/>
                <w:b w:val="0"/>
                <w:color w:val="00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tcBorders>
              <w:top w:val="nil"/>
            </w:tcBorders>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489" w:type="dxa"/>
            <w:tcBorders>
              <w:top w:val="nil"/>
            </w:tcBorders>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523" w:type="dxa"/>
            <w:tcBorders>
              <w:top w:val="nil"/>
            </w:tcBorders>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4619" w:type="dxa"/>
            <w:tcBorders>
              <w:top w:val="nil"/>
            </w:tcBorders>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489"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523"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4619" w:type="dxa"/>
            <w:noWrap w:val="0"/>
            <w:vAlign w:val="top"/>
          </w:tcPr>
          <w:p>
            <w:pPr>
              <w:pStyle w:val="13"/>
              <w:snapToGrid w:val="0"/>
              <w:spacing w:before="0" w:after="0"/>
              <w:jc w:val="both"/>
              <w:rPr>
                <w:rFonts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489"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4619" w:type="dxa"/>
            <w:noWrap w:val="0"/>
            <w:vAlign w:val="top"/>
          </w:tcPr>
          <w:p>
            <w:pPr>
              <w:pStyle w:val="13"/>
              <w:snapToGrid w:val="0"/>
              <w:spacing w:before="0" w:after="0"/>
              <w:jc w:val="both"/>
              <w:rPr>
                <w:rFonts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489"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4619" w:type="dxa"/>
            <w:noWrap w:val="0"/>
            <w:vAlign w:val="top"/>
          </w:tcPr>
          <w:p>
            <w:pPr>
              <w:pStyle w:val="13"/>
              <w:snapToGrid w:val="0"/>
              <w:spacing w:before="0" w:after="0"/>
              <w:jc w:val="both"/>
              <w:rPr>
                <w:rFonts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209" w:hRule="atLeast"/>
        </w:trPr>
        <w:tc>
          <w:tcPr>
            <w:tcW w:w="1631"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c>
          <w:tcPr>
            <w:tcW w:w="1489"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c>
          <w:tcPr>
            <w:tcW w:w="4619" w:type="dxa"/>
            <w:noWrap w:val="0"/>
            <w:vAlign w:val="top"/>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489"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1523" w:type="dxa"/>
            <w:noWrap w:val="0"/>
            <w:vAlign w:val="top"/>
          </w:tcPr>
          <w:p>
            <w:pPr>
              <w:pStyle w:val="13"/>
              <w:snapToGrid w:val="0"/>
              <w:spacing w:before="0" w:after="0"/>
              <w:jc w:val="both"/>
              <w:rPr>
                <w:rFonts w:ascii="微软雅黑" w:hAnsi="微软雅黑" w:eastAsia="微软雅黑" w:cs="Arial"/>
                <w:b w:val="0"/>
                <w:color w:val="000000"/>
                <w:sz w:val="21"/>
                <w:szCs w:val="21"/>
              </w:rPr>
            </w:pPr>
          </w:p>
        </w:tc>
        <w:tc>
          <w:tcPr>
            <w:tcW w:w="4619" w:type="dxa"/>
            <w:noWrap w:val="0"/>
            <w:vAlign w:val="top"/>
          </w:tcPr>
          <w:p>
            <w:pPr>
              <w:pStyle w:val="13"/>
              <w:snapToGrid w:val="0"/>
              <w:spacing w:before="0" w:after="0"/>
              <w:jc w:val="both"/>
              <w:rPr>
                <w:rFonts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48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461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48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461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646" w:hRule="atLeast"/>
        </w:trPr>
        <w:tc>
          <w:tcPr>
            <w:tcW w:w="1631"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48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1523"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c>
          <w:tcPr>
            <w:tcW w:w="461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bottom"/>
          </w:tcPr>
          <w:p>
            <w:pPr>
              <w:pStyle w:val="13"/>
              <w:snapToGrid w:val="0"/>
              <w:spacing w:before="0" w:after="0"/>
              <w:jc w:val="both"/>
              <w:rPr>
                <w:rFonts w:hint="eastAsia" w:ascii="微软雅黑" w:hAnsi="微软雅黑" w:eastAsia="微软雅黑" w:cs="Arial"/>
                <w:b w:val="0"/>
                <w:color w:val="000000"/>
                <w:sz w:val="21"/>
                <w:szCs w:val="21"/>
                <w:lang w:val="en-US" w:eastAsia="zh-CN"/>
              </w:rPr>
            </w:pPr>
          </w:p>
        </w:tc>
        <w:tc>
          <w:tcPr>
            <w:tcW w:w="1489" w:type="dxa"/>
            <w:noWrap w:val="0"/>
            <w:vAlign w:val="bottom"/>
          </w:tcPr>
          <w:p>
            <w:pPr>
              <w:pStyle w:val="13"/>
              <w:snapToGrid w:val="0"/>
              <w:spacing w:before="0" w:after="0"/>
              <w:jc w:val="both"/>
              <w:rPr>
                <w:rFonts w:hint="eastAsia" w:ascii="微软雅黑" w:hAnsi="微软雅黑" w:eastAsia="微软雅黑" w:cs="Arial"/>
                <w:b w:val="0"/>
                <w:color w:val="000000"/>
                <w:sz w:val="21"/>
                <w:szCs w:val="21"/>
                <w:lang w:eastAsia="zh-CN"/>
              </w:rPr>
            </w:pPr>
          </w:p>
        </w:tc>
        <w:tc>
          <w:tcPr>
            <w:tcW w:w="1523" w:type="dxa"/>
            <w:noWrap w:val="0"/>
            <w:vAlign w:val="bottom"/>
          </w:tcPr>
          <w:p>
            <w:pPr>
              <w:pStyle w:val="13"/>
              <w:snapToGrid w:val="0"/>
              <w:spacing w:before="0" w:after="0"/>
              <w:jc w:val="both"/>
              <w:rPr>
                <w:rFonts w:hint="eastAsia" w:ascii="微软雅黑" w:hAnsi="微软雅黑" w:eastAsia="微软雅黑" w:cs="Arial"/>
                <w:b w:val="0"/>
                <w:color w:val="000000"/>
                <w:sz w:val="21"/>
                <w:szCs w:val="21"/>
                <w:lang w:val="en-US" w:eastAsia="zh-CN"/>
              </w:rPr>
            </w:pPr>
          </w:p>
        </w:tc>
        <w:tc>
          <w:tcPr>
            <w:tcW w:w="4619" w:type="dxa"/>
            <w:noWrap w:val="0"/>
            <w:vAlign w:val="bottom"/>
          </w:tcPr>
          <w:p>
            <w:pPr>
              <w:pStyle w:val="13"/>
              <w:snapToGrid w:val="0"/>
              <w:spacing w:before="0" w:after="0"/>
              <w:jc w:val="both"/>
              <w:rPr>
                <w:rFonts w:hint="eastAsia"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96" w:type="dxa"/>
            <w:bottom w:w="0" w:type="dxa"/>
            <w:right w:w="96" w:type="dxa"/>
          </w:tblCellMar>
        </w:tblPrEx>
        <w:trPr>
          <w:cantSplit/>
          <w:trHeight w:val="646" w:hRule="atLeast"/>
        </w:trPr>
        <w:tc>
          <w:tcPr>
            <w:tcW w:w="1631" w:type="dxa"/>
            <w:noWrap w:val="0"/>
            <w:vAlign w:val="bottom"/>
          </w:tcPr>
          <w:p>
            <w:pPr>
              <w:pStyle w:val="13"/>
              <w:snapToGrid w:val="0"/>
              <w:spacing w:before="0" w:after="0"/>
              <w:jc w:val="both"/>
              <w:rPr>
                <w:rFonts w:hint="default" w:ascii="微软雅黑" w:hAnsi="微软雅黑" w:eastAsia="微软雅黑" w:cs="Arial"/>
                <w:b w:val="0"/>
                <w:color w:val="000000"/>
                <w:sz w:val="21"/>
                <w:szCs w:val="21"/>
                <w:lang w:val="en-US" w:eastAsia="zh-CN"/>
              </w:rPr>
            </w:pPr>
          </w:p>
        </w:tc>
        <w:tc>
          <w:tcPr>
            <w:tcW w:w="1489" w:type="dxa"/>
            <w:noWrap w:val="0"/>
            <w:vAlign w:val="bottom"/>
          </w:tcPr>
          <w:p>
            <w:pPr>
              <w:pStyle w:val="13"/>
              <w:snapToGrid w:val="0"/>
              <w:spacing w:before="0" w:after="0"/>
              <w:jc w:val="both"/>
              <w:rPr>
                <w:rFonts w:hint="default" w:ascii="微软雅黑" w:hAnsi="微软雅黑" w:eastAsia="微软雅黑" w:cs="Arial"/>
                <w:b w:val="0"/>
                <w:color w:val="000000"/>
                <w:sz w:val="21"/>
                <w:szCs w:val="21"/>
                <w:lang w:val="en-US" w:eastAsia="zh-CN"/>
              </w:rPr>
            </w:pPr>
          </w:p>
        </w:tc>
        <w:tc>
          <w:tcPr>
            <w:tcW w:w="1523" w:type="dxa"/>
            <w:noWrap w:val="0"/>
            <w:vAlign w:val="bottom"/>
          </w:tcPr>
          <w:p>
            <w:pPr>
              <w:pStyle w:val="13"/>
              <w:snapToGrid w:val="0"/>
              <w:spacing w:before="0" w:after="0"/>
              <w:jc w:val="both"/>
              <w:rPr>
                <w:rFonts w:hint="default" w:ascii="微软雅黑" w:hAnsi="微软雅黑" w:eastAsia="微软雅黑" w:cs="Arial"/>
                <w:b w:val="0"/>
                <w:color w:val="000000"/>
                <w:sz w:val="21"/>
                <w:szCs w:val="21"/>
                <w:lang w:val="en-US" w:eastAsia="zh-CN"/>
              </w:rPr>
            </w:pPr>
          </w:p>
        </w:tc>
        <w:tc>
          <w:tcPr>
            <w:tcW w:w="4619" w:type="dxa"/>
            <w:noWrap w:val="0"/>
            <w:vAlign w:val="bottom"/>
          </w:tcPr>
          <w:p>
            <w:pPr>
              <w:pStyle w:val="13"/>
              <w:snapToGrid w:val="0"/>
              <w:spacing w:before="0" w:after="0"/>
              <w:jc w:val="both"/>
              <w:rPr>
                <w:rFonts w:hint="default" w:ascii="微软雅黑" w:hAnsi="微软雅黑" w:eastAsia="微软雅黑" w:cs="Arial"/>
                <w:b w:val="0"/>
                <w:color w:val="000000"/>
                <w:sz w:val="21"/>
                <w:szCs w:val="21"/>
                <w:lang w:val="en-US" w:eastAsia="zh-CN"/>
              </w:rPr>
            </w:pPr>
          </w:p>
        </w:tc>
      </w:tr>
    </w:tbl>
    <w:p>
      <w:pPr>
        <w:spacing w:line="360" w:lineRule="auto"/>
        <w:ind w:right="178" w:rightChars="85" w:firstLine="420" w:firstLineChars="200"/>
        <w:rPr>
          <w:rFonts w:ascii="微软雅黑" w:hAnsi="微软雅黑" w:eastAsia="微软雅黑" w:cs="Arial"/>
          <w:color w:val="000000"/>
        </w:rPr>
      </w:pPr>
    </w:p>
    <w:p>
      <w:pPr>
        <w:spacing w:line="360" w:lineRule="auto"/>
        <w:ind w:right="178" w:rightChars="85" w:firstLine="420" w:firstLineChars="200"/>
        <w:rPr>
          <w:rFonts w:ascii="微软雅黑" w:hAnsi="微软雅黑" w:eastAsia="微软雅黑" w:cs="Arial"/>
          <w:color w:val="000000"/>
        </w:rPr>
      </w:pPr>
    </w:p>
    <w:p>
      <w:pPr>
        <w:keepNext/>
        <w:keepLines/>
        <w:spacing w:before="156" w:beforeLines="50"/>
        <w:rPr>
          <w:rFonts w:ascii="微软雅黑" w:hAnsi="微软雅黑" w:eastAsia="微软雅黑" w:cs="Arial"/>
          <w:color w:val="000000"/>
          <w:szCs w:val="24"/>
        </w:rPr>
      </w:pPr>
      <w:r>
        <w:rPr>
          <w:rFonts w:ascii="微软雅黑" w:hAnsi="微软雅黑" w:eastAsia="微软雅黑" w:cs="Arial"/>
          <w:color w:val="000000"/>
          <w:szCs w:val="24"/>
        </w:rPr>
        <w:t>审阅人</w:t>
      </w:r>
    </w:p>
    <w:tbl>
      <w:tblPr>
        <w:tblStyle w:val="10"/>
        <w:tblW w:w="0" w:type="auto"/>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9"/>
        <w:gridCol w:w="4847"/>
        <w:gridCol w:w="26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6" w:hRule="atLeast"/>
          <w:tblHeader/>
        </w:trPr>
        <w:tc>
          <w:tcPr>
            <w:tcW w:w="1789" w:type="dxa"/>
            <w:tcBorders>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姓名</w:t>
            </w:r>
          </w:p>
        </w:tc>
        <w:tc>
          <w:tcPr>
            <w:tcW w:w="4847" w:type="dxa"/>
            <w:tcBorders>
              <w:left w:val="single" w:color="auto" w:sz="4" w:space="0"/>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hint="eastAsia" w:ascii="微软雅黑" w:hAnsi="微软雅黑" w:eastAsia="微软雅黑" w:cs="Arial"/>
                <w:color w:val="000000"/>
                <w:sz w:val="24"/>
                <w:szCs w:val="24"/>
              </w:rPr>
              <w:t>职位</w:t>
            </w:r>
          </w:p>
        </w:tc>
        <w:tc>
          <w:tcPr>
            <w:tcW w:w="2650" w:type="dxa"/>
            <w:tcBorders>
              <w:left w:val="single" w:color="auto" w:sz="4" w:space="0"/>
              <w:bottom w:val="nil"/>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hint="eastAsia" w:ascii="微软雅黑" w:hAnsi="微软雅黑" w:eastAsia="微软雅黑" w:cs="Arial"/>
                <w:color w:val="000000"/>
                <w:sz w:val="24"/>
                <w:szCs w:val="24"/>
              </w:rPr>
              <w:t>审阅</w:t>
            </w:r>
            <w:r>
              <w:rPr>
                <w:rFonts w:ascii="微软雅黑" w:hAnsi="微软雅黑" w:eastAsia="微软雅黑" w:cs="Arial"/>
                <w:color w:val="000000"/>
                <w:sz w:val="24"/>
                <w:szCs w:val="24"/>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95" w:hRule="exact"/>
          <w:tblHeader/>
        </w:trPr>
        <w:tc>
          <w:tcPr>
            <w:tcW w:w="1789" w:type="dxa"/>
            <w:tcBorders>
              <w:left w:val="nil"/>
              <w:right w:val="nil"/>
            </w:tcBorders>
            <w:shd w:val="pct50" w:color="auto" w:fill="auto"/>
            <w:noWrap w:val="0"/>
            <w:vAlign w:val="bottom"/>
          </w:tcPr>
          <w:p>
            <w:pPr>
              <w:pStyle w:val="14"/>
              <w:snapToGrid w:val="0"/>
              <w:rPr>
                <w:rFonts w:ascii="微软雅黑" w:hAnsi="微软雅黑" w:eastAsia="微软雅黑" w:cs="Arial"/>
                <w:color w:val="000000"/>
                <w:sz w:val="24"/>
                <w:szCs w:val="24"/>
              </w:rPr>
            </w:pPr>
          </w:p>
        </w:tc>
        <w:tc>
          <w:tcPr>
            <w:tcW w:w="4847" w:type="dxa"/>
            <w:tcBorders>
              <w:left w:val="nil"/>
              <w:right w:val="single" w:color="auto" w:sz="4" w:space="0"/>
            </w:tcBorders>
            <w:shd w:val="pct50" w:color="auto" w:fill="auto"/>
            <w:noWrap w:val="0"/>
            <w:vAlign w:val="bottom"/>
          </w:tcPr>
          <w:p>
            <w:pPr>
              <w:pStyle w:val="14"/>
              <w:snapToGrid w:val="0"/>
              <w:rPr>
                <w:rFonts w:ascii="微软雅黑" w:hAnsi="微软雅黑" w:eastAsia="微软雅黑" w:cs="Arial"/>
                <w:color w:val="000000"/>
                <w:sz w:val="24"/>
                <w:szCs w:val="24"/>
              </w:rPr>
            </w:pPr>
          </w:p>
        </w:tc>
        <w:tc>
          <w:tcPr>
            <w:tcW w:w="2650" w:type="dxa"/>
            <w:tcBorders>
              <w:left w:val="single" w:color="auto" w:sz="4" w:space="0"/>
              <w:right w:val="nil"/>
            </w:tcBorders>
            <w:shd w:val="pct50" w:color="auto" w:fill="auto"/>
            <w:noWrap w:val="0"/>
            <w:vAlign w:val="bottom"/>
          </w:tcPr>
          <w:p>
            <w:pPr>
              <w:pStyle w:val="14"/>
              <w:snapToGrid w:val="0"/>
              <w:rPr>
                <w:rFonts w:ascii="微软雅黑" w:hAnsi="微软雅黑" w:eastAsia="微软雅黑" w:cs="Arial"/>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trPr>
        <w:tc>
          <w:tcPr>
            <w:tcW w:w="1789" w:type="dxa"/>
            <w:tcBorders>
              <w:top w:val="nil"/>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4847" w:type="dxa"/>
            <w:tcBorders>
              <w:top w:val="nil"/>
              <w:righ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2650" w:type="dxa"/>
            <w:tcBorders>
              <w:top w:val="nil"/>
              <w:left w:val="single" w:color="auto" w:sz="4" w:space="0"/>
            </w:tcBorders>
            <w:noWrap w:val="0"/>
            <w:vAlign w:val="bottom"/>
          </w:tcPr>
          <w:p>
            <w:pPr>
              <w:pStyle w:val="13"/>
              <w:snapToGrid w:val="0"/>
              <w:spacing w:before="0" w:after="0"/>
              <w:jc w:val="both"/>
              <w:rPr>
                <w:rFonts w:hint="eastAsia" w:ascii="微软雅黑" w:hAnsi="微软雅黑" w:eastAsia="微软雅黑" w:cs="Arial"/>
                <w:b w:val="0"/>
                <w:color w:val="00000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trPr>
        <w:tc>
          <w:tcPr>
            <w:tcW w:w="1789" w:type="dxa"/>
            <w:tcBorders>
              <w:top w:val="nil"/>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4847" w:type="dxa"/>
            <w:tcBorders>
              <w:top w:val="nil"/>
              <w:righ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2650" w:type="dxa"/>
            <w:tcBorders>
              <w:top w:val="nil"/>
              <w:lef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trPr>
        <w:tc>
          <w:tcPr>
            <w:tcW w:w="1789" w:type="dxa"/>
            <w:tcBorders>
              <w:top w:val="nil"/>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4847" w:type="dxa"/>
            <w:tcBorders>
              <w:top w:val="nil"/>
              <w:righ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c>
          <w:tcPr>
            <w:tcW w:w="2650" w:type="dxa"/>
            <w:tcBorders>
              <w:top w:val="nil"/>
              <w:lef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21"/>
                <w:szCs w:val="21"/>
              </w:rPr>
            </w:pPr>
          </w:p>
        </w:tc>
      </w:tr>
    </w:tbl>
    <w:p>
      <w:pPr>
        <w:spacing w:line="360" w:lineRule="auto"/>
        <w:ind w:right="178" w:rightChars="85" w:firstLine="420" w:firstLineChars="200"/>
        <w:rPr>
          <w:rFonts w:ascii="微软雅黑" w:hAnsi="微软雅黑" w:eastAsia="微软雅黑" w:cs="Arial"/>
          <w:color w:val="000000"/>
        </w:rPr>
      </w:pPr>
    </w:p>
    <w:p>
      <w:pPr>
        <w:spacing w:line="360" w:lineRule="auto"/>
        <w:ind w:right="178" w:rightChars="85" w:firstLine="420" w:firstLineChars="200"/>
        <w:rPr>
          <w:rFonts w:ascii="微软雅黑" w:hAnsi="微软雅黑" w:eastAsia="微软雅黑" w:cs="Arial"/>
          <w:color w:val="000000"/>
        </w:rPr>
      </w:pPr>
    </w:p>
    <w:p>
      <w:pPr>
        <w:keepNext/>
        <w:keepLines/>
        <w:rPr>
          <w:rFonts w:ascii="微软雅黑" w:hAnsi="微软雅黑" w:eastAsia="微软雅黑" w:cs="Arial"/>
          <w:color w:val="000000"/>
        </w:rPr>
      </w:pPr>
      <w:r>
        <w:rPr>
          <w:rFonts w:ascii="微软雅黑" w:hAnsi="微软雅黑" w:eastAsia="微软雅黑" w:cs="Arial"/>
          <w:color w:val="000000"/>
        </w:rPr>
        <w:t>归档</w:t>
      </w:r>
    </w:p>
    <w:tbl>
      <w:tblPr>
        <w:tblStyle w:val="10"/>
        <w:tblW w:w="0" w:type="auto"/>
        <w:tblInd w:w="12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89"/>
        <w:gridCol w:w="4847"/>
        <w:gridCol w:w="26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76" w:hRule="atLeast"/>
          <w:tblHeader/>
        </w:trPr>
        <w:tc>
          <w:tcPr>
            <w:tcW w:w="1789" w:type="dxa"/>
            <w:tcBorders>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姓名</w:t>
            </w:r>
          </w:p>
        </w:tc>
        <w:tc>
          <w:tcPr>
            <w:tcW w:w="4847" w:type="dxa"/>
            <w:tcBorders>
              <w:left w:val="single" w:color="auto" w:sz="4" w:space="0"/>
              <w:bottom w:val="nil"/>
              <w:right w:val="single" w:color="auto" w:sz="4" w:space="0"/>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地点</w:t>
            </w:r>
          </w:p>
        </w:tc>
        <w:tc>
          <w:tcPr>
            <w:tcW w:w="2650" w:type="dxa"/>
            <w:tcBorders>
              <w:left w:val="single" w:color="auto" w:sz="4" w:space="0"/>
              <w:bottom w:val="nil"/>
            </w:tcBorders>
            <w:shd w:val="pct10" w:color="auto" w:fill="auto"/>
            <w:noWrap w:val="0"/>
            <w:vAlign w:val="bottom"/>
          </w:tcPr>
          <w:p>
            <w:pPr>
              <w:pStyle w:val="13"/>
              <w:snapToGrid w:val="0"/>
              <w:spacing w:before="0" w:after="0"/>
              <w:jc w:val="center"/>
              <w:rPr>
                <w:rFonts w:ascii="微软雅黑" w:hAnsi="微软雅黑" w:eastAsia="微软雅黑" w:cs="Arial"/>
                <w:color w:val="000000"/>
                <w:sz w:val="24"/>
                <w:szCs w:val="24"/>
              </w:rPr>
            </w:pPr>
            <w:r>
              <w:rPr>
                <w:rFonts w:ascii="微软雅黑" w:hAnsi="微软雅黑" w:eastAsia="微软雅黑" w:cs="Arial"/>
                <w:color w:val="000000"/>
                <w:sz w:val="24"/>
                <w:szCs w:val="24"/>
              </w:rPr>
              <w:t>归档日期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95" w:hRule="exact"/>
          <w:tblHeader/>
        </w:trPr>
        <w:tc>
          <w:tcPr>
            <w:tcW w:w="1789" w:type="dxa"/>
            <w:tcBorders>
              <w:left w:val="nil"/>
              <w:right w:val="nil"/>
            </w:tcBorders>
            <w:shd w:val="pct50" w:color="auto" w:fill="auto"/>
            <w:noWrap w:val="0"/>
            <w:vAlign w:val="bottom"/>
          </w:tcPr>
          <w:p>
            <w:pPr>
              <w:pStyle w:val="14"/>
              <w:snapToGrid w:val="0"/>
              <w:rPr>
                <w:rFonts w:ascii="微软雅黑" w:hAnsi="微软雅黑" w:eastAsia="微软雅黑" w:cs="Arial"/>
                <w:color w:val="000000"/>
                <w:sz w:val="24"/>
                <w:szCs w:val="24"/>
              </w:rPr>
            </w:pPr>
          </w:p>
        </w:tc>
        <w:tc>
          <w:tcPr>
            <w:tcW w:w="4847" w:type="dxa"/>
            <w:tcBorders>
              <w:left w:val="nil"/>
              <w:right w:val="single" w:color="auto" w:sz="4" w:space="0"/>
            </w:tcBorders>
            <w:shd w:val="pct50" w:color="auto" w:fill="auto"/>
            <w:noWrap w:val="0"/>
            <w:vAlign w:val="bottom"/>
          </w:tcPr>
          <w:p>
            <w:pPr>
              <w:pStyle w:val="14"/>
              <w:snapToGrid w:val="0"/>
              <w:rPr>
                <w:rFonts w:ascii="微软雅黑" w:hAnsi="微软雅黑" w:eastAsia="微软雅黑" w:cs="Arial"/>
                <w:color w:val="000000"/>
                <w:sz w:val="24"/>
                <w:szCs w:val="24"/>
              </w:rPr>
            </w:pPr>
          </w:p>
        </w:tc>
        <w:tc>
          <w:tcPr>
            <w:tcW w:w="2650" w:type="dxa"/>
            <w:tcBorders>
              <w:left w:val="single" w:color="auto" w:sz="4" w:space="0"/>
              <w:right w:val="nil"/>
            </w:tcBorders>
            <w:shd w:val="pct50" w:color="auto" w:fill="auto"/>
            <w:noWrap w:val="0"/>
            <w:vAlign w:val="bottom"/>
          </w:tcPr>
          <w:p>
            <w:pPr>
              <w:pStyle w:val="14"/>
              <w:snapToGrid w:val="0"/>
              <w:rPr>
                <w:rFonts w:ascii="微软雅黑" w:hAnsi="微软雅黑" w:eastAsia="微软雅黑" w:cs="Arial"/>
                <w:color w:val="00000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46" w:hRule="atLeast"/>
        </w:trPr>
        <w:tc>
          <w:tcPr>
            <w:tcW w:w="1789" w:type="dxa"/>
            <w:tcBorders>
              <w:top w:val="nil"/>
            </w:tcBorders>
            <w:noWrap w:val="0"/>
            <w:vAlign w:val="bottom"/>
          </w:tcPr>
          <w:p>
            <w:pPr>
              <w:pStyle w:val="13"/>
              <w:snapToGrid w:val="0"/>
              <w:spacing w:before="0" w:after="0"/>
              <w:jc w:val="both"/>
              <w:rPr>
                <w:rFonts w:ascii="微软雅黑" w:hAnsi="微软雅黑" w:eastAsia="微软雅黑" w:cs="Arial"/>
                <w:b w:val="0"/>
                <w:color w:val="000000"/>
                <w:sz w:val="18"/>
                <w:szCs w:val="18"/>
              </w:rPr>
            </w:pPr>
          </w:p>
        </w:tc>
        <w:tc>
          <w:tcPr>
            <w:tcW w:w="4847" w:type="dxa"/>
            <w:tcBorders>
              <w:top w:val="nil"/>
              <w:righ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18"/>
                <w:szCs w:val="18"/>
              </w:rPr>
            </w:pPr>
          </w:p>
        </w:tc>
        <w:tc>
          <w:tcPr>
            <w:tcW w:w="2650" w:type="dxa"/>
            <w:tcBorders>
              <w:top w:val="nil"/>
              <w:left w:val="single" w:color="auto" w:sz="4" w:space="0"/>
            </w:tcBorders>
            <w:noWrap w:val="0"/>
            <w:vAlign w:val="bottom"/>
          </w:tcPr>
          <w:p>
            <w:pPr>
              <w:pStyle w:val="13"/>
              <w:snapToGrid w:val="0"/>
              <w:spacing w:before="0" w:after="0"/>
              <w:jc w:val="both"/>
              <w:rPr>
                <w:rFonts w:ascii="微软雅黑" w:hAnsi="微软雅黑" w:eastAsia="微软雅黑" w:cs="Arial"/>
                <w:b w:val="0"/>
                <w:color w:val="000000"/>
                <w:sz w:val="18"/>
                <w:szCs w:val="18"/>
              </w:rPr>
            </w:pPr>
          </w:p>
        </w:tc>
      </w:tr>
    </w:tbl>
    <w:p/>
    <w:p/>
    <w:p/>
    <w:p/>
    <w:p/>
    <w:p/>
    <w:p/>
    <w:p/>
    <w:p/>
    <w:p/>
    <w:p>
      <w:pPr>
        <w:pStyle w:val="5"/>
        <w:bidi w:val="0"/>
        <w:rPr>
          <w:rFonts w:hint="eastAsia"/>
          <w:lang w:val="en-US" w:eastAsia="zh-CN"/>
        </w:rPr>
      </w:pPr>
      <w:r>
        <w:rPr>
          <w:rFonts w:hint="eastAsia"/>
          <w:lang w:val="en-US" w:eastAsia="zh-CN"/>
        </w:rPr>
        <w:t>采购单位订单改造</w:t>
      </w:r>
    </w:p>
    <w:p>
      <w:pPr>
        <w:pStyle w:val="6"/>
        <w:bidi w:val="0"/>
        <w:rPr>
          <w:rFonts w:hint="eastAsia"/>
          <w:lang w:val="en-US" w:eastAsia="zh-CN"/>
        </w:rPr>
      </w:pPr>
      <w:r>
        <w:rPr>
          <w:rFonts w:hint="eastAsia"/>
          <w:lang w:val="en-US" w:eastAsia="zh-CN"/>
        </w:rPr>
        <w:t>业务描述</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我的订单、订单查询（超市）菜单增加查看收发货详情功能采购单位及运营单位可以查看订单整理发货进度、发货单信息</w:t>
      </w:r>
      <w:r>
        <w:rPr>
          <w:rFonts w:hint="eastAsia" w:ascii="宋体" w:hAnsi="宋体" w:cs="宋体"/>
          <w:b w:val="0"/>
          <w:bCs w:val="0"/>
          <w:sz w:val="21"/>
          <w:szCs w:val="21"/>
          <w:lang w:val="en-US" w:eastAsia="zh-CN"/>
        </w:rPr>
        <w:t>。</w:t>
      </w:r>
    </w:p>
    <w:p>
      <w:pPr>
        <w:pStyle w:val="6"/>
        <w:bidi w:val="0"/>
        <w:rPr>
          <w:rFonts w:hint="eastAsia"/>
          <w:lang w:val="en-US" w:eastAsia="zh-CN"/>
        </w:rPr>
      </w:pPr>
      <w:r>
        <w:rPr>
          <w:rFonts w:hint="eastAsia"/>
          <w:lang w:val="en-US" w:eastAsia="zh-CN"/>
        </w:rPr>
        <w:t>操作角色</w:t>
      </w:r>
    </w:p>
    <w:tbl>
      <w:tblPr>
        <w:tblStyle w:val="11"/>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rPr>
                <w:rFonts w:hint="eastAsia" w:ascii="宋体" w:hAnsi="宋体" w:eastAsia="宋体" w:cs="宋体"/>
                <w:kern w:val="2"/>
                <w:sz w:val="24"/>
                <w:szCs w:val="24"/>
                <w:vertAlign w:val="baseline"/>
                <w:lang w:val="en-US" w:eastAsia="zh-CN" w:bidi="ar-SA"/>
              </w:rPr>
            </w:pPr>
            <w:r>
              <w:rPr>
                <w:rFonts w:hint="eastAsia" w:ascii="宋体" w:hAnsi="宋体" w:cs="宋体"/>
                <w:b/>
                <w:bCs/>
                <w:sz w:val="24"/>
                <w:szCs w:val="24"/>
                <w:vertAlign w:val="baseline"/>
                <w:lang w:val="en-US" w:eastAsia="zh-CN"/>
              </w:rPr>
              <w:t>操作角色</w:t>
            </w:r>
          </w:p>
        </w:tc>
        <w:tc>
          <w:tcPr>
            <w:tcW w:w="6072" w:type="dxa"/>
            <w:vAlign w:val="top"/>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采购员</w:t>
            </w:r>
          </w:p>
        </w:tc>
        <w:tc>
          <w:tcPr>
            <w:tcW w:w="6072" w:type="dxa"/>
            <w:vAlign w:val="top"/>
          </w:tcPr>
          <w:p>
            <w:pPr>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t>查看“我的订单”收发货详情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eastAsia"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电商经理</w:t>
            </w:r>
          </w:p>
        </w:tc>
        <w:tc>
          <w:tcPr>
            <w:tcW w:w="6072" w:type="dxa"/>
            <w:vAlign w:val="top"/>
          </w:tcPr>
          <w:p>
            <w:pPr>
              <w:rPr>
                <w:rFonts w:hint="default" w:ascii="宋体" w:hAnsi="宋体" w:eastAsia="宋体" w:cs="宋体"/>
                <w:kern w:val="2"/>
                <w:sz w:val="24"/>
                <w:szCs w:val="24"/>
                <w:vertAlign w:val="baseline"/>
                <w:lang w:val="en-US" w:eastAsia="zh-CN" w:bidi="ar-SA"/>
              </w:rPr>
            </w:pPr>
            <w:r>
              <w:rPr>
                <w:rFonts w:hint="default" w:ascii="宋体" w:hAnsi="宋体" w:eastAsia="宋体" w:cs="宋体"/>
                <w:kern w:val="2"/>
                <w:sz w:val="24"/>
                <w:szCs w:val="24"/>
                <w:vertAlign w:val="baseline"/>
                <w:lang w:val="en-US" w:eastAsia="zh-CN" w:bidi="ar-SA"/>
              </w:rPr>
              <w:t>查看“订单查询（超市）”收发货详情</w:t>
            </w:r>
          </w:p>
        </w:tc>
      </w:tr>
    </w:tbl>
    <w:p>
      <w:pPr>
        <w:pStyle w:val="6"/>
        <w:bidi w:val="0"/>
        <w:rPr>
          <w:rFonts w:hint="eastAsia"/>
          <w:lang w:val="en-US" w:eastAsia="zh-CN"/>
        </w:rPr>
      </w:pPr>
      <w:r>
        <w:rPr>
          <w:rFonts w:hint="eastAsia"/>
          <w:lang w:val="en-US" w:eastAsia="zh-CN"/>
        </w:rPr>
        <w:t>菜单路径</w:t>
      </w:r>
    </w:p>
    <w:p>
      <w:pPr>
        <w:rPr>
          <w:rFonts w:hint="default" w:eastAsia="宋体"/>
          <w:lang w:val="en-US" w:eastAsia="zh-CN"/>
        </w:rPr>
      </w:pPr>
      <w:r>
        <w:rPr>
          <w:rFonts w:hint="eastAsia"/>
          <w:lang w:val="en-US" w:eastAsia="zh-CN"/>
        </w:rPr>
        <w:t>订单管理</w:t>
      </w:r>
      <w:r>
        <w:rPr>
          <w:rFonts w:hint="eastAsia"/>
        </w:rPr>
        <w:t>-&gt;</w:t>
      </w:r>
      <w:r>
        <w:rPr>
          <w:rFonts w:hint="eastAsia"/>
          <w:lang w:val="en-US" w:eastAsia="zh-CN"/>
        </w:rPr>
        <w:t>商城订单</w:t>
      </w:r>
      <w:r>
        <w:rPr>
          <w:rFonts w:hint="eastAsia"/>
        </w:rPr>
        <w:t>-&gt;</w:t>
      </w:r>
      <w:r>
        <w:rPr>
          <w:rFonts w:hint="eastAsia"/>
          <w:lang w:val="en-US" w:eastAsia="zh-CN"/>
        </w:rPr>
        <w:t>我的订单</w:t>
      </w:r>
    </w:p>
    <w:p>
      <w:pPr>
        <w:pStyle w:val="6"/>
        <w:bidi w:val="0"/>
        <w:rPr>
          <w:rFonts w:hint="default"/>
          <w:lang w:val="en-US" w:eastAsia="zh-CN"/>
        </w:rPr>
      </w:pPr>
      <w:r>
        <w:rPr>
          <w:rFonts w:hint="eastAsia"/>
          <w:lang w:val="en-US" w:eastAsia="zh-CN"/>
        </w:rPr>
        <w:t>操作步骤</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1.进入我的订单菜单，选择订单状态为发货中、已到货、已验收、拒收时，操作增加查看收发货详情按钮；</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ascii="宋体" w:hAnsi="宋体" w:cs="宋体"/>
          <w:b w:val="0"/>
          <w:bCs w:val="0"/>
          <w:sz w:val="21"/>
          <w:szCs w:val="21"/>
          <w:lang w:val="en-US" w:eastAsia="zh-CN"/>
        </w:rPr>
      </w:pPr>
      <w:r>
        <w:drawing>
          <wp:inline distT="0" distB="0" distL="114300" distR="114300">
            <wp:extent cx="5267325" cy="2469515"/>
            <wp:effectExtent l="0" t="0" r="3175" b="698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4"/>
                    <a:stretch>
                      <a:fillRect/>
                    </a:stretch>
                  </pic:blipFill>
                  <pic:spPr>
                    <a:xfrm>
                      <a:off x="0" y="0"/>
                      <a:ext cx="5267325" cy="246951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2.点击查看收发货详情按钮进入收发货详情页；</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9865" cy="2425065"/>
            <wp:effectExtent l="0" t="0" r="635" b="63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5"/>
                    <a:stretch>
                      <a:fillRect/>
                    </a:stretch>
                  </pic:blipFill>
                  <pic:spPr>
                    <a:xfrm>
                      <a:off x="0" y="0"/>
                      <a:ext cx="5269865" cy="242506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3.点击历史发货单按钮进入历史发货单详情页；</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4150" cy="2452370"/>
            <wp:effectExtent l="0" t="0" r="6350" b="1143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6"/>
                    <a:stretch>
                      <a:fillRect/>
                    </a:stretch>
                  </pic:blipFill>
                  <pic:spPr>
                    <a:xfrm>
                      <a:off x="0" y="0"/>
                      <a:ext cx="5264150" cy="245237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4.鼠标移动至“发货单二维码”处会显示该订单的二维码；</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73040" cy="2372995"/>
            <wp:effectExtent l="0" t="0" r="10160" b="1905"/>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7"/>
                    <a:stretch>
                      <a:fillRect/>
                    </a:stretch>
                  </pic:blipFill>
                  <pic:spPr>
                    <a:xfrm>
                      <a:off x="0" y="0"/>
                      <a:ext cx="5273040" cy="237299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eastAsia="宋体"/>
          <w:lang w:val="en-US" w:eastAsia="zh-CN"/>
        </w:rPr>
      </w:pPr>
    </w:p>
    <w:p>
      <w:pPr>
        <w:keepNext w:val="0"/>
        <w:keepLines w:val="0"/>
        <w:widowControl/>
        <w:suppressLineNumbers w:val="0"/>
        <w:jc w:val="left"/>
        <w:rPr>
          <w:rFonts w:hint="default" w:ascii="宋体" w:hAnsi="宋体" w:eastAsia="宋体" w:cs="宋体"/>
          <w:kern w:val="0"/>
          <w:sz w:val="24"/>
          <w:szCs w:val="24"/>
          <w:lang w:val="en-US" w:eastAsia="zh-CN" w:bidi="ar"/>
        </w:rPr>
      </w:pP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p>
    <w:p>
      <w:pPr>
        <w:pStyle w:val="5"/>
        <w:bidi w:val="0"/>
        <w:rPr>
          <w:rFonts w:hint="eastAsia"/>
          <w:lang w:val="en-US" w:eastAsia="zh-CN"/>
        </w:rPr>
      </w:pPr>
      <w:r>
        <w:rPr>
          <w:rFonts w:hint="eastAsia"/>
          <w:lang w:val="en-US" w:eastAsia="zh-CN"/>
        </w:rPr>
        <w:t>供应商订单改造</w:t>
      </w:r>
    </w:p>
    <w:p>
      <w:pPr>
        <w:pStyle w:val="6"/>
        <w:bidi w:val="0"/>
        <w:rPr>
          <w:rFonts w:hint="eastAsia"/>
          <w:lang w:val="en-US" w:eastAsia="zh-CN"/>
        </w:rPr>
      </w:pPr>
      <w:r>
        <w:rPr>
          <w:rFonts w:hint="eastAsia"/>
          <w:lang w:val="en-US" w:eastAsia="zh-CN"/>
        </w:rPr>
        <w:t>业务描述</w:t>
      </w:r>
    </w:p>
    <w:p>
      <w:pPr>
        <w:pStyle w:val="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lang w:val="en-US" w:eastAsia="zh-CN"/>
        </w:rPr>
        <w:t>供应商发货打印发货单二维码信息，随货一起发送至客户现场。</w:t>
      </w:r>
    </w:p>
    <w:p>
      <w:pPr>
        <w:pStyle w:val="6"/>
        <w:bidi w:val="0"/>
        <w:rPr>
          <w:rFonts w:hint="eastAsia"/>
          <w:lang w:val="en-US" w:eastAsia="zh-CN"/>
        </w:rPr>
      </w:pPr>
      <w:r>
        <w:rPr>
          <w:rFonts w:hint="eastAsia"/>
          <w:lang w:val="en-US" w:eastAsia="zh-CN"/>
        </w:rPr>
        <w:t>操作角色</w:t>
      </w:r>
    </w:p>
    <w:tbl>
      <w:tblPr>
        <w:tblStyle w:val="11"/>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rPr>
                <w:rFonts w:hint="eastAsia" w:ascii="宋体" w:hAnsi="宋体" w:eastAsia="宋体" w:cs="宋体"/>
                <w:kern w:val="2"/>
                <w:sz w:val="24"/>
                <w:szCs w:val="24"/>
                <w:vertAlign w:val="baseline"/>
                <w:lang w:val="en-US" w:eastAsia="zh-CN" w:bidi="ar-SA"/>
              </w:rPr>
            </w:pPr>
            <w:r>
              <w:rPr>
                <w:rFonts w:hint="eastAsia" w:ascii="宋体" w:hAnsi="宋体" w:cs="宋体"/>
                <w:b/>
                <w:bCs/>
                <w:sz w:val="24"/>
                <w:szCs w:val="24"/>
                <w:vertAlign w:val="baseline"/>
                <w:lang w:val="en-US" w:eastAsia="zh-CN"/>
              </w:rPr>
              <w:t>操作角色</w:t>
            </w:r>
          </w:p>
        </w:tc>
        <w:tc>
          <w:tcPr>
            <w:tcW w:w="6072" w:type="dxa"/>
            <w:vAlign w:val="top"/>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供应商业务员</w:t>
            </w:r>
          </w:p>
        </w:tc>
        <w:tc>
          <w:tcPr>
            <w:tcW w:w="6072" w:type="dxa"/>
            <w:vAlign w:val="top"/>
          </w:tcPr>
          <w:p>
            <w:pPr>
              <w:rPr>
                <w:rFonts w:hint="default" w:ascii="宋体" w:hAnsi="宋体" w:eastAsia="宋体" w:cs="宋体"/>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导出或打印发货单二维码</w:t>
            </w:r>
          </w:p>
        </w:tc>
      </w:tr>
    </w:tbl>
    <w:p>
      <w:pPr>
        <w:pStyle w:val="6"/>
        <w:bidi w:val="0"/>
        <w:rPr>
          <w:rFonts w:hint="eastAsia"/>
          <w:lang w:val="en-US" w:eastAsia="zh-CN"/>
        </w:rPr>
      </w:pPr>
      <w:r>
        <w:rPr>
          <w:rFonts w:hint="eastAsia"/>
          <w:lang w:val="en-US" w:eastAsia="zh-CN"/>
        </w:rPr>
        <w:t>菜单路径</w:t>
      </w:r>
    </w:p>
    <w:p>
      <w:pPr>
        <w:rPr>
          <w:rFonts w:hint="default" w:eastAsia="宋体"/>
          <w:lang w:val="en-US" w:eastAsia="zh-CN"/>
        </w:rPr>
      </w:pPr>
      <w:r>
        <w:rPr>
          <w:rFonts w:hint="eastAsia"/>
          <w:lang w:val="en-US" w:eastAsia="zh-CN"/>
        </w:rPr>
        <w:t>订单管理</w:t>
      </w:r>
      <w:r>
        <w:rPr>
          <w:rFonts w:hint="eastAsia"/>
        </w:rPr>
        <w:t>-&gt;</w:t>
      </w:r>
      <w:r>
        <w:rPr>
          <w:rFonts w:hint="eastAsia"/>
          <w:lang w:val="en-US" w:eastAsia="zh-CN"/>
        </w:rPr>
        <w:t>我的订单</w:t>
      </w:r>
      <w:r>
        <w:rPr>
          <w:rFonts w:hint="eastAsia"/>
        </w:rPr>
        <w:t>-&gt;</w:t>
      </w:r>
      <w:r>
        <w:rPr>
          <w:rFonts w:hint="eastAsia"/>
          <w:lang w:val="en-US" w:eastAsia="zh-CN"/>
        </w:rPr>
        <w:t>我的商城订单</w:t>
      </w:r>
    </w:p>
    <w:p>
      <w:pPr>
        <w:pStyle w:val="6"/>
        <w:bidi w:val="0"/>
        <w:rPr>
          <w:rFonts w:hint="default"/>
          <w:lang w:val="en-US" w:eastAsia="zh-CN"/>
        </w:rPr>
      </w:pPr>
      <w:r>
        <w:rPr>
          <w:rFonts w:hint="eastAsia"/>
          <w:lang w:val="en-US" w:eastAsia="zh-CN"/>
        </w:rPr>
        <w:t>操作步骤</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1.进入我的商城订单页面，点击发货按钮进入发货详情页；</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6690" cy="2422525"/>
            <wp:effectExtent l="0" t="0" r="3810" b="317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8"/>
                    <a:stretch>
                      <a:fillRect/>
                    </a:stretch>
                  </pic:blipFill>
                  <pic:spPr>
                    <a:xfrm>
                      <a:off x="0" y="0"/>
                      <a:ext cx="5266690" cy="242252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ascii="宋体" w:hAnsi="宋体" w:cs="宋体"/>
          <w:b w:val="0"/>
          <w:bCs w:val="0"/>
          <w:sz w:val="21"/>
          <w:szCs w:val="21"/>
          <w:lang w:val="en-US" w:eastAsia="zh-CN"/>
        </w:rPr>
      </w:pPr>
      <w:r>
        <w:drawing>
          <wp:inline distT="0" distB="0" distL="114300" distR="114300">
            <wp:extent cx="5269230" cy="3046095"/>
            <wp:effectExtent l="0" t="0" r="1270" b="1905"/>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9"/>
                    <a:stretch>
                      <a:fillRect/>
                    </a:stretch>
                  </pic:blipFill>
                  <pic:spPr>
                    <a:xfrm>
                      <a:off x="0" y="0"/>
                      <a:ext cx="5269230" cy="304609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2.填写发货信息，勾选商品，点击提交发货按钮；</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7960" cy="3050540"/>
            <wp:effectExtent l="0" t="0" r="2540" b="10160"/>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0"/>
                    <a:stretch>
                      <a:fillRect/>
                    </a:stretch>
                  </pic:blipFill>
                  <pic:spPr>
                    <a:xfrm>
                      <a:off x="0" y="0"/>
                      <a:ext cx="5267960" cy="305054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3.点击“是”导出发货单二维码，点击打开文件可查看二维码；</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9865" cy="2456180"/>
            <wp:effectExtent l="0" t="0" r="635" b="7620"/>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1"/>
                    <a:stretch>
                      <a:fillRect/>
                    </a:stretch>
                  </pic:blipFill>
                  <pic:spPr>
                    <a:xfrm>
                      <a:off x="0" y="0"/>
                      <a:ext cx="5269865" cy="245618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7960" cy="3037840"/>
            <wp:effectExtent l="0" t="0" r="2540" b="1016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12"/>
                    <a:stretch>
                      <a:fillRect/>
                    </a:stretch>
                  </pic:blipFill>
                  <pic:spPr>
                    <a:xfrm>
                      <a:off x="0" y="0"/>
                      <a:ext cx="5267960" cy="303784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4.点击查看收发货详情按钮，进入收发货详情页；</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73040" cy="2341880"/>
            <wp:effectExtent l="0" t="0" r="10160" b="762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13"/>
                    <a:stretch>
                      <a:fillRect/>
                    </a:stretch>
                  </pic:blipFill>
                  <pic:spPr>
                    <a:xfrm>
                      <a:off x="0" y="0"/>
                      <a:ext cx="5273040" cy="234188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eastAsia="宋体"/>
          <w:lang w:val="en-US" w:eastAsia="zh-CN"/>
        </w:rPr>
      </w:pPr>
      <w:r>
        <w:rPr>
          <w:rFonts w:hint="eastAsia"/>
          <w:lang w:val="en-US" w:eastAsia="zh-CN"/>
        </w:rPr>
        <w:t>5.进入历史发货单页签，点击发货单二维码导出按钮，下载二维码，点击打开文件可查看二维码；</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9865" cy="2233295"/>
            <wp:effectExtent l="0" t="0" r="635" b="190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14"/>
                    <a:stretch>
                      <a:fillRect/>
                    </a:stretch>
                  </pic:blipFill>
                  <pic:spPr>
                    <a:xfrm>
                      <a:off x="0" y="0"/>
                      <a:ext cx="5269865" cy="2233295"/>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6.点击发货按钮，进入发货详情页，页面右上角增加“采购单位侧订单导出”按钮；</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73040" cy="2316480"/>
            <wp:effectExtent l="0" t="0" r="10160" b="762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15"/>
                    <a:stretch>
                      <a:fillRect/>
                    </a:stretch>
                  </pic:blipFill>
                  <pic:spPr>
                    <a:xfrm>
                      <a:off x="0" y="0"/>
                      <a:ext cx="5273040" cy="231648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7960" cy="1713230"/>
            <wp:effectExtent l="0" t="0" r="2540" b="127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16"/>
                    <a:stretch>
                      <a:fillRect/>
                    </a:stretch>
                  </pic:blipFill>
                  <pic:spPr>
                    <a:xfrm>
                      <a:off x="0" y="0"/>
                      <a:ext cx="5267960" cy="171323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lang w:val="en-US" w:eastAsia="zh-CN"/>
        </w:rPr>
        <w:t>7.点击采购单位侧订单导出，选择格式，导出订单信息；</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pPr>
      <w:r>
        <w:drawing>
          <wp:inline distT="0" distB="0" distL="114300" distR="114300">
            <wp:extent cx="5264150" cy="2019300"/>
            <wp:effectExtent l="0" t="0" r="6350" b="0"/>
            <wp:docPr id="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5"/>
                    <pic:cNvPicPr>
                      <a:picLocks noChangeAspect="1"/>
                    </pic:cNvPicPr>
                  </pic:nvPicPr>
                  <pic:blipFill>
                    <a:blip r:embed="rId17"/>
                    <a:stretch>
                      <a:fillRect/>
                    </a:stretch>
                  </pic:blipFill>
                  <pic:spPr>
                    <a:xfrm>
                      <a:off x="0" y="0"/>
                      <a:ext cx="5264150" cy="2019300"/>
                    </a:xfrm>
                    <a:prstGeom prst="rect">
                      <a:avLst/>
                    </a:prstGeom>
                    <a:noFill/>
                    <a:ln>
                      <a:noFill/>
                    </a:ln>
                  </pic:spPr>
                </pic:pic>
              </a:graphicData>
            </a:graphic>
          </wp:inline>
        </w:drawing>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ind w:leftChars="0"/>
        <w:textAlignment w:val="auto"/>
        <w:rPr>
          <w:rFonts w:hint="default"/>
          <w:lang w:val="en-US" w:eastAsia="zh-CN"/>
        </w:rPr>
      </w:pPr>
      <w:r>
        <w:drawing>
          <wp:inline distT="0" distB="0" distL="114300" distR="114300">
            <wp:extent cx="5268595" cy="2548255"/>
            <wp:effectExtent l="0" t="0" r="1905" b="4445"/>
            <wp:docPr id="7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pic:cNvPicPr>
                      <a:picLocks noChangeAspect="1"/>
                    </pic:cNvPicPr>
                  </pic:nvPicPr>
                  <pic:blipFill>
                    <a:blip r:embed="rId18"/>
                    <a:stretch>
                      <a:fillRect/>
                    </a:stretch>
                  </pic:blipFill>
                  <pic:spPr>
                    <a:xfrm>
                      <a:off x="0" y="0"/>
                      <a:ext cx="5268595" cy="2548255"/>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移动端发货详情</w:t>
      </w:r>
    </w:p>
    <w:p>
      <w:pPr>
        <w:pStyle w:val="6"/>
        <w:bidi w:val="0"/>
        <w:rPr>
          <w:rFonts w:hint="default"/>
          <w:lang w:val="en-US" w:eastAsia="zh-CN"/>
        </w:rPr>
      </w:pPr>
      <w:r>
        <w:rPr>
          <w:rFonts w:hint="eastAsia"/>
          <w:lang w:val="en-US" w:eastAsia="zh-CN"/>
        </w:rPr>
        <w:t>业务描述</w:t>
      </w:r>
    </w:p>
    <w:p>
      <w:pPr>
        <w:numPr>
          <w:ilvl w:val="0"/>
          <w:numId w:val="0"/>
        </w:numPr>
        <w:ind w:left="0" w:left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采购单位收货人收到货后，可通过扫描包装箱上的二维码登录移动端，查看发货单详情。</w:t>
      </w:r>
    </w:p>
    <w:p>
      <w:pPr>
        <w:pStyle w:val="6"/>
        <w:bidi w:val="0"/>
        <w:rPr>
          <w:rFonts w:hint="eastAsia"/>
          <w:lang w:val="en-US" w:eastAsia="zh-CN"/>
        </w:rPr>
      </w:pPr>
      <w:r>
        <w:rPr>
          <w:rFonts w:hint="eastAsia"/>
          <w:lang w:val="en-US" w:eastAsia="zh-CN"/>
        </w:rPr>
        <w:t>操作角色</w:t>
      </w:r>
    </w:p>
    <w:tbl>
      <w:tblPr>
        <w:tblStyle w:val="11"/>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rPr>
                <w:rFonts w:hint="eastAsia" w:ascii="宋体" w:hAnsi="宋体" w:eastAsia="宋体" w:cs="宋体"/>
                <w:kern w:val="2"/>
                <w:sz w:val="24"/>
                <w:szCs w:val="24"/>
                <w:vertAlign w:val="baseline"/>
                <w:lang w:val="en-US" w:eastAsia="zh-CN" w:bidi="ar-SA"/>
              </w:rPr>
            </w:pPr>
            <w:r>
              <w:rPr>
                <w:rFonts w:hint="eastAsia" w:ascii="宋体" w:hAnsi="宋体" w:cs="宋体"/>
                <w:b/>
                <w:bCs/>
                <w:sz w:val="24"/>
                <w:szCs w:val="24"/>
                <w:vertAlign w:val="baseline"/>
                <w:lang w:val="en-US" w:eastAsia="zh-CN"/>
              </w:rPr>
              <w:t>操作角色</w:t>
            </w:r>
          </w:p>
        </w:tc>
        <w:tc>
          <w:tcPr>
            <w:tcW w:w="6072" w:type="dxa"/>
            <w:vAlign w:val="top"/>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采购员</w:t>
            </w:r>
          </w:p>
        </w:tc>
        <w:tc>
          <w:tcPr>
            <w:tcW w:w="6072" w:type="dxa"/>
            <w:vMerge w:val="restart"/>
            <w:vAlign w:val="center"/>
          </w:tcPr>
          <w:p>
            <w:pPr>
              <w:jc w:val="center"/>
              <w:rPr>
                <w:rFonts w:hint="default" w:ascii="宋体" w:hAnsi="宋体" w:eastAsia="宋体" w:cs="宋体"/>
                <w:kern w:val="2"/>
                <w:sz w:val="24"/>
                <w:szCs w:val="24"/>
                <w:vertAlign w:val="baseline"/>
                <w:lang w:val="en-US" w:eastAsia="zh-CN" w:bidi="ar-SA"/>
              </w:rPr>
            </w:pPr>
            <w:r>
              <w:rPr>
                <w:rFonts w:hint="eastAsia" w:ascii="宋体" w:hAnsi="宋体" w:cs="宋体"/>
                <w:b w:val="0"/>
                <w:bCs w:val="0"/>
                <w:sz w:val="24"/>
                <w:szCs w:val="24"/>
                <w:vertAlign w:val="baseline"/>
                <w:lang w:val="en-US" w:eastAsia="zh-CN"/>
              </w:rPr>
              <w:t>采购单位收货人收到货后，可通过扫描包装箱上的二维码登录移动端，查看发货单详情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 xml:space="preserve">库管员 </w:t>
            </w:r>
          </w:p>
        </w:tc>
        <w:tc>
          <w:tcPr>
            <w:tcW w:w="6072" w:type="dxa"/>
            <w:vMerge w:val="continue"/>
            <w:vAlign w:val="top"/>
          </w:tcPr>
          <w:p>
            <w:pPr>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订单二维码查看员</w:t>
            </w:r>
          </w:p>
        </w:tc>
        <w:tc>
          <w:tcPr>
            <w:tcW w:w="6072" w:type="dxa"/>
            <w:vMerge w:val="continue"/>
            <w:vAlign w:val="top"/>
          </w:tcPr>
          <w:p>
            <w:pPr>
              <w:rPr>
                <w:rFonts w:hint="default" w:ascii="宋体" w:hAnsi="宋体" w:cs="宋体"/>
                <w:b w:val="0"/>
                <w:bCs w:val="0"/>
                <w:sz w:val="24"/>
                <w:szCs w:val="24"/>
                <w:vertAlign w:val="baseline"/>
                <w:lang w:val="en-US" w:eastAsia="zh-CN"/>
              </w:rPr>
            </w:pPr>
          </w:p>
        </w:tc>
      </w:tr>
    </w:tbl>
    <w:p>
      <w:pPr>
        <w:pStyle w:val="6"/>
        <w:bidi w:val="0"/>
        <w:rPr>
          <w:rFonts w:hint="eastAsia"/>
          <w:lang w:val="en-US" w:eastAsia="zh-CN"/>
        </w:rPr>
      </w:pPr>
      <w:r>
        <w:rPr>
          <w:rFonts w:hint="eastAsia"/>
          <w:lang w:val="en-US" w:eastAsia="zh-CN"/>
        </w:rPr>
        <w:t>菜单路径</w:t>
      </w:r>
    </w:p>
    <w:p>
      <w:pPr>
        <w:rPr>
          <w:rFonts w:hint="default" w:eastAsia="宋体"/>
          <w:lang w:val="en-US" w:eastAsia="zh-CN"/>
        </w:rPr>
      </w:pPr>
      <w:r>
        <w:rPr>
          <w:rFonts w:hint="eastAsia"/>
          <w:lang w:val="en-US" w:eastAsia="zh-CN"/>
        </w:rPr>
        <w:t>我的e购</w:t>
      </w:r>
      <w:r>
        <w:rPr>
          <w:rFonts w:hint="eastAsia"/>
        </w:rPr>
        <w:t>-&gt;</w:t>
      </w:r>
      <w:r>
        <w:rPr>
          <w:rFonts w:hint="eastAsia"/>
          <w:lang w:val="en-US" w:eastAsia="zh-CN"/>
        </w:rPr>
        <w:t>扫一扫</w:t>
      </w:r>
    </w:p>
    <w:p>
      <w:pPr>
        <w:pStyle w:val="6"/>
        <w:bidi w:val="0"/>
        <w:rPr>
          <w:rFonts w:hint="default"/>
          <w:lang w:val="en-US" w:eastAsia="zh-CN"/>
        </w:rPr>
      </w:pPr>
      <w:r>
        <w:rPr>
          <w:rFonts w:hint="eastAsia"/>
          <w:lang w:val="en-US" w:eastAsia="zh-CN"/>
        </w:rPr>
        <w:t>操作步骤</w:t>
      </w:r>
    </w:p>
    <w:p>
      <w:pPr>
        <w:numPr>
          <w:ilvl w:val="0"/>
          <w:numId w:val="2"/>
        </w:numPr>
        <w:rPr>
          <w:rFonts w:hint="eastAsia"/>
          <w:lang w:val="en-US" w:eastAsia="zh-CN"/>
        </w:rPr>
      </w:pPr>
      <w:r>
        <w:rPr>
          <w:rFonts w:hint="eastAsia"/>
          <w:lang w:val="en-US" w:eastAsia="zh-CN"/>
        </w:rPr>
        <w:t>e购APP登录采购员账号，进入我的e购页面，点击扫一扫，扫描二维码进入发货单详情页面；</w:t>
      </w:r>
    </w:p>
    <w:p>
      <w:pPr>
        <w:pStyle w:val="2"/>
        <w:ind w:left="0" w:leftChars="0" w:firstLine="0" w:firstLineChars="0"/>
        <w:rPr>
          <w:rFonts w:hint="default"/>
          <w:lang w:val="en-US" w:eastAsia="zh-CN"/>
        </w:rPr>
      </w:pPr>
      <w:r>
        <w:drawing>
          <wp:inline distT="0" distB="0" distL="114300" distR="114300">
            <wp:extent cx="5016500" cy="4083050"/>
            <wp:effectExtent l="0" t="0" r="0" b="6350"/>
            <wp:docPr id="7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
                    <pic:cNvPicPr>
                      <a:picLocks noChangeAspect="1"/>
                    </pic:cNvPicPr>
                  </pic:nvPicPr>
                  <pic:blipFill>
                    <a:blip r:embed="rId19"/>
                    <a:stretch>
                      <a:fillRect/>
                    </a:stretch>
                  </pic:blipFill>
                  <pic:spPr>
                    <a:xfrm>
                      <a:off x="0" y="0"/>
                      <a:ext cx="5016500" cy="408305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移动端质量反馈</w:t>
      </w:r>
    </w:p>
    <w:p>
      <w:pPr>
        <w:pStyle w:val="6"/>
        <w:bidi w:val="0"/>
        <w:rPr>
          <w:rFonts w:hint="default"/>
          <w:lang w:val="en-US" w:eastAsia="zh-CN"/>
        </w:rPr>
      </w:pPr>
      <w:r>
        <w:rPr>
          <w:rFonts w:hint="eastAsia"/>
          <w:lang w:val="en-US" w:eastAsia="zh-CN"/>
        </w:rPr>
        <w:t>业务描述</w:t>
      </w:r>
    </w:p>
    <w:p>
      <w:pPr>
        <w:numPr>
          <w:ilvl w:val="0"/>
          <w:numId w:val="0"/>
        </w:numPr>
        <w:ind w:left="0" w:leftChars="0"/>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对发货单中商品的质量问题进行反馈及查看处理结果。</w:t>
      </w:r>
    </w:p>
    <w:p>
      <w:pPr>
        <w:pStyle w:val="6"/>
        <w:bidi w:val="0"/>
        <w:rPr>
          <w:rFonts w:hint="eastAsia"/>
          <w:lang w:val="en-US" w:eastAsia="zh-CN"/>
        </w:rPr>
      </w:pPr>
      <w:r>
        <w:rPr>
          <w:rFonts w:hint="eastAsia"/>
          <w:lang w:val="en-US" w:eastAsia="zh-CN"/>
        </w:rPr>
        <w:t>操作角色</w:t>
      </w:r>
    </w:p>
    <w:tbl>
      <w:tblPr>
        <w:tblStyle w:val="11"/>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rPr>
                <w:rFonts w:hint="eastAsia" w:ascii="宋体" w:hAnsi="宋体" w:eastAsia="宋体" w:cs="宋体"/>
                <w:kern w:val="2"/>
                <w:sz w:val="24"/>
                <w:szCs w:val="24"/>
                <w:vertAlign w:val="baseline"/>
                <w:lang w:val="en-US" w:eastAsia="zh-CN" w:bidi="ar-SA"/>
              </w:rPr>
            </w:pPr>
            <w:r>
              <w:rPr>
                <w:rFonts w:hint="eastAsia" w:ascii="宋体" w:hAnsi="宋体" w:cs="宋体"/>
                <w:b/>
                <w:bCs/>
                <w:sz w:val="24"/>
                <w:szCs w:val="24"/>
                <w:vertAlign w:val="baseline"/>
                <w:lang w:val="en-US" w:eastAsia="zh-CN"/>
              </w:rPr>
              <w:t>操作角色</w:t>
            </w:r>
          </w:p>
        </w:tc>
        <w:tc>
          <w:tcPr>
            <w:tcW w:w="6072" w:type="dxa"/>
            <w:vAlign w:val="top"/>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采购员</w:t>
            </w:r>
          </w:p>
        </w:tc>
        <w:tc>
          <w:tcPr>
            <w:tcW w:w="6072" w:type="dxa"/>
            <w:vMerge w:val="restart"/>
            <w:vAlign w:val="top"/>
          </w:tcPr>
          <w:p>
            <w:pPr>
              <w:rPr>
                <w:rFonts w:hint="default"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对发货单中商品的质量问题进行反馈及查看处理结果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库管员</w:t>
            </w:r>
          </w:p>
        </w:tc>
        <w:tc>
          <w:tcPr>
            <w:tcW w:w="6072" w:type="dxa"/>
            <w:vMerge w:val="continue"/>
            <w:vAlign w:val="top"/>
          </w:tcPr>
          <w:p>
            <w:pPr>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订单二维码查看员</w:t>
            </w:r>
          </w:p>
        </w:tc>
        <w:tc>
          <w:tcPr>
            <w:tcW w:w="6072" w:type="dxa"/>
            <w:vMerge w:val="continue"/>
            <w:vAlign w:val="top"/>
          </w:tcPr>
          <w:p>
            <w:pPr>
              <w:rPr>
                <w:rFonts w:hint="default" w:ascii="宋体" w:hAnsi="宋体" w:cs="宋体"/>
                <w:b w:val="0"/>
                <w:bCs w:val="0"/>
                <w:sz w:val="24"/>
                <w:szCs w:val="24"/>
                <w:vertAlign w:val="baseline"/>
                <w:lang w:val="en-US" w:eastAsia="zh-CN"/>
              </w:rPr>
            </w:pPr>
          </w:p>
        </w:tc>
      </w:tr>
    </w:tbl>
    <w:p>
      <w:pPr>
        <w:pStyle w:val="6"/>
        <w:bidi w:val="0"/>
        <w:rPr>
          <w:rFonts w:hint="eastAsia"/>
          <w:lang w:val="en-US" w:eastAsia="zh-CN"/>
        </w:rPr>
      </w:pPr>
      <w:r>
        <w:rPr>
          <w:rFonts w:hint="eastAsia"/>
          <w:lang w:val="en-US" w:eastAsia="zh-CN"/>
        </w:rPr>
        <w:t>菜单路径</w:t>
      </w:r>
    </w:p>
    <w:p>
      <w:pPr>
        <w:rPr>
          <w:rFonts w:hint="default" w:eastAsia="宋体"/>
          <w:lang w:val="en-US" w:eastAsia="zh-CN"/>
        </w:rPr>
      </w:pPr>
      <w:r>
        <w:rPr>
          <w:rFonts w:hint="eastAsia"/>
          <w:lang w:val="en-US" w:eastAsia="zh-CN"/>
        </w:rPr>
        <w:t>我的e购</w:t>
      </w:r>
      <w:r>
        <w:rPr>
          <w:rFonts w:hint="eastAsia"/>
        </w:rPr>
        <w:t>-&gt;</w:t>
      </w:r>
      <w:r>
        <w:rPr>
          <w:rFonts w:hint="eastAsia"/>
          <w:lang w:val="en-US" w:eastAsia="zh-CN"/>
        </w:rPr>
        <w:t>扫一扫</w:t>
      </w:r>
      <w:r>
        <w:rPr>
          <w:rFonts w:hint="eastAsia"/>
        </w:rPr>
        <w:t>-&gt;</w:t>
      </w:r>
      <w:r>
        <w:rPr>
          <w:rFonts w:hint="eastAsia"/>
          <w:lang w:val="en-US" w:eastAsia="zh-CN"/>
        </w:rPr>
        <w:t>质量反馈</w:t>
      </w:r>
    </w:p>
    <w:p>
      <w:pPr>
        <w:pStyle w:val="6"/>
        <w:bidi w:val="0"/>
        <w:rPr>
          <w:rFonts w:hint="default"/>
          <w:lang w:val="en-US" w:eastAsia="zh-CN"/>
        </w:rPr>
      </w:pPr>
      <w:r>
        <w:rPr>
          <w:rFonts w:hint="eastAsia"/>
          <w:lang w:val="en-US" w:eastAsia="zh-CN"/>
        </w:rPr>
        <w:t>操作步骤</w:t>
      </w:r>
    </w:p>
    <w:p>
      <w:pPr>
        <w:numPr>
          <w:ilvl w:val="0"/>
          <w:numId w:val="0"/>
        </w:numPr>
        <w:ind w:leftChars="0"/>
        <w:rPr>
          <w:rFonts w:hint="default"/>
          <w:lang w:val="en-US" w:eastAsia="zh-CN"/>
        </w:rPr>
      </w:pPr>
      <w:r>
        <w:rPr>
          <w:rFonts w:hint="eastAsia"/>
          <w:lang w:val="en-US" w:eastAsia="zh-CN"/>
        </w:rPr>
        <w:t>1.在发货单详情页点击质量反馈按钮，进入质量反馈提报页面；</w:t>
      </w:r>
    </w:p>
    <w:p>
      <w:pPr>
        <w:pStyle w:val="2"/>
        <w:ind w:left="0" w:leftChars="0" w:firstLine="0" w:firstLineChars="0"/>
      </w:pPr>
      <w:r>
        <w:drawing>
          <wp:inline distT="0" distB="0" distL="114300" distR="114300">
            <wp:extent cx="4787900" cy="4051300"/>
            <wp:effectExtent l="0" t="0" r="0" b="0"/>
            <wp:docPr id="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0"/>
                    <pic:cNvPicPr>
                      <a:picLocks noChangeAspect="1"/>
                    </pic:cNvPicPr>
                  </pic:nvPicPr>
                  <pic:blipFill>
                    <a:blip r:embed="rId20"/>
                    <a:stretch>
                      <a:fillRect/>
                    </a:stretch>
                  </pic:blipFill>
                  <pic:spPr>
                    <a:xfrm>
                      <a:off x="0" y="0"/>
                      <a:ext cx="4787900" cy="4051300"/>
                    </a:xfrm>
                    <a:prstGeom prst="rect">
                      <a:avLst/>
                    </a:prstGeom>
                    <a:noFill/>
                    <a:ln>
                      <a:noFill/>
                    </a:ln>
                  </pic:spPr>
                </pic:pic>
              </a:graphicData>
            </a:graphic>
          </wp:inline>
        </w:drawing>
      </w:r>
    </w:p>
    <w:p>
      <w:pPr>
        <w:pStyle w:val="8"/>
        <w:numPr>
          <w:ilvl w:val="0"/>
          <w:numId w:val="0"/>
        </w:numPr>
        <w:ind w:leftChars="0"/>
        <w:jc w:val="both"/>
        <w:rPr>
          <w:rFonts w:hint="eastAsia"/>
          <w:lang w:val="en-US" w:eastAsia="zh-CN"/>
        </w:rPr>
      </w:pPr>
      <w:r>
        <w:rPr>
          <w:rFonts w:hint="eastAsia"/>
          <w:lang w:val="en-US" w:eastAsia="zh-CN"/>
        </w:rPr>
        <w:t>2.质量反馈页面填入问题描述及附件，点击提交后，显示提交服务单成功，并跳转至发货单详情页；</w:t>
      </w:r>
    </w:p>
    <w:p>
      <w:r>
        <w:drawing>
          <wp:inline distT="0" distB="0" distL="114300" distR="114300">
            <wp:extent cx="4597400" cy="4095750"/>
            <wp:effectExtent l="0" t="0" r="0" b="6350"/>
            <wp:docPr id="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
                    <pic:cNvPicPr>
                      <a:picLocks noChangeAspect="1"/>
                    </pic:cNvPicPr>
                  </pic:nvPicPr>
                  <pic:blipFill>
                    <a:blip r:embed="rId21"/>
                    <a:stretch>
                      <a:fillRect/>
                    </a:stretch>
                  </pic:blipFill>
                  <pic:spPr>
                    <a:xfrm>
                      <a:off x="0" y="0"/>
                      <a:ext cx="4597400" cy="4095750"/>
                    </a:xfrm>
                    <a:prstGeom prst="rect">
                      <a:avLst/>
                    </a:prstGeom>
                    <a:noFill/>
                    <a:ln>
                      <a:noFill/>
                    </a:ln>
                  </pic:spPr>
                </pic:pic>
              </a:graphicData>
            </a:graphic>
          </wp:inline>
        </w:drawing>
      </w:r>
    </w:p>
    <w:p>
      <w:pPr>
        <w:pStyle w:val="8"/>
        <w:numPr>
          <w:ilvl w:val="0"/>
          <w:numId w:val="0"/>
        </w:numPr>
        <w:ind w:leftChars="0"/>
        <w:jc w:val="both"/>
        <w:rPr>
          <w:rFonts w:hint="eastAsia"/>
          <w:lang w:val="en-US" w:eastAsia="zh-CN"/>
        </w:rPr>
      </w:pPr>
      <w:r>
        <w:rPr>
          <w:rFonts w:hint="eastAsia"/>
          <w:lang w:val="en-US" w:eastAsia="zh-CN"/>
        </w:rPr>
        <w:t>3.已填报过质量反馈后，再次点击质量反馈按钮进入质量反馈查询页；</w:t>
      </w:r>
    </w:p>
    <w:p>
      <w:r>
        <w:drawing>
          <wp:inline distT="0" distB="0" distL="114300" distR="114300">
            <wp:extent cx="4673600" cy="4121150"/>
            <wp:effectExtent l="0" t="0" r="0" b="6350"/>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22"/>
                    <a:stretch>
                      <a:fillRect/>
                    </a:stretch>
                  </pic:blipFill>
                  <pic:spPr>
                    <a:xfrm>
                      <a:off x="0" y="0"/>
                      <a:ext cx="4673600" cy="4121150"/>
                    </a:xfrm>
                    <a:prstGeom prst="rect">
                      <a:avLst/>
                    </a:prstGeom>
                    <a:noFill/>
                    <a:ln>
                      <a:noFill/>
                    </a:ln>
                  </pic:spPr>
                </pic:pic>
              </a:graphicData>
            </a:graphic>
          </wp:inline>
        </w:drawing>
      </w:r>
    </w:p>
    <w:p>
      <w:pPr>
        <w:pStyle w:val="5"/>
        <w:bidi w:val="0"/>
        <w:rPr>
          <w:rFonts w:hint="default"/>
          <w:lang w:val="en-US" w:eastAsia="zh-CN"/>
        </w:rPr>
      </w:pPr>
      <w:bookmarkStart w:id="0" w:name="_Toc8130"/>
      <w:r>
        <w:rPr>
          <w:rFonts w:hint="eastAsia"/>
          <w:lang w:val="en-US" w:eastAsia="zh-CN"/>
        </w:rPr>
        <w:t>5.6.移动端查看物流详情页</w:t>
      </w:r>
      <w:bookmarkEnd w:id="0"/>
    </w:p>
    <w:p>
      <w:pPr>
        <w:pStyle w:val="6"/>
        <w:bidi w:val="0"/>
        <w:rPr>
          <w:rFonts w:hint="default"/>
          <w:lang w:val="en-US" w:eastAsia="zh-CN"/>
        </w:rPr>
      </w:pPr>
      <w:r>
        <w:rPr>
          <w:rFonts w:hint="eastAsia"/>
          <w:lang w:val="en-US" w:eastAsia="zh-CN"/>
        </w:rPr>
        <w:t>业务描述</w:t>
      </w:r>
    </w:p>
    <w:p>
      <w:pPr>
        <w:numPr>
          <w:ilvl w:val="0"/>
          <w:numId w:val="0"/>
        </w:numPr>
        <w:ind w:left="0" w:leftChars="0"/>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查看发货单物流详情信息。</w:t>
      </w:r>
    </w:p>
    <w:p>
      <w:pPr>
        <w:pStyle w:val="6"/>
        <w:bidi w:val="0"/>
        <w:rPr>
          <w:rFonts w:hint="eastAsia"/>
          <w:lang w:val="en-US" w:eastAsia="zh-CN"/>
        </w:rPr>
      </w:pPr>
      <w:r>
        <w:rPr>
          <w:rFonts w:hint="eastAsia"/>
          <w:lang w:val="en-US" w:eastAsia="zh-CN"/>
        </w:rPr>
        <w:t>操作角色</w:t>
      </w:r>
    </w:p>
    <w:tbl>
      <w:tblPr>
        <w:tblStyle w:val="11"/>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6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rPr>
                <w:rFonts w:hint="eastAsia" w:ascii="宋体" w:hAnsi="宋体" w:eastAsia="宋体" w:cs="宋体"/>
                <w:kern w:val="2"/>
                <w:sz w:val="24"/>
                <w:szCs w:val="24"/>
                <w:vertAlign w:val="baseline"/>
                <w:lang w:val="en-US" w:eastAsia="zh-CN" w:bidi="ar-SA"/>
              </w:rPr>
            </w:pPr>
            <w:r>
              <w:rPr>
                <w:rFonts w:hint="eastAsia" w:ascii="宋体" w:hAnsi="宋体" w:cs="宋体"/>
                <w:b/>
                <w:bCs/>
                <w:sz w:val="24"/>
                <w:szCs w:val="24"/>
                <w:vertAlign w:val="baseline"/>
                <w:lang w:val="en-US" w:eastAsia="zh-CN"/>
              </w:rPr>
              <w:t>操作角色</w:t>
            </w:r>
          </w:p>
        </w:tc>
        <w:tc>
          <w:tcPr>
            <w:tcW w:w="6072" w:type="dxa"/>
            <w:vAlign w:val="top"/>
          </w:tcPr>
          <w:p>
            <w:pPr>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eastAsia="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采购员</w:t>
            </w:r>
          </w:p>
        </w:tc>
        <w:tc>
          <w:tcPr>
            <w:tcW w:w="6072" w:type="dxa"/>
            <w:vMerge w:val="restart"/>
            <w:vAlign w:val="center"/>
          </w:tcPr>
          <w:p>
            <w:pPr>
              <w:jc w:val="center"/>
              <w:rPr>
                <w:rFonts w:hint="eastAsia" w:ascii="宋体" w:hAnsi="宋体" w:cs="宋体"/>
                <w:b w:val="0"/>
                <w:bCs w:val="0"/>
                <w:sz w:val="24"/>
                <w:szCs w:val="24"/>
                <w:vertAlign w:val="baseline"/>
                <w:lang w:val="en-US" w:eastAsia="zh-CN"/>
              </w:rPr>
            </w:pPr>
            <w:r>
              <w:rPr>
                <w:rFonts w:hint="eastAsia" w:ascii="宋体" w:hAnsi="宋体" w:cs="宋体"/>
                <w:b w:val="0"/>
                <w:bCs w:val="0"/>
                <w:sz w:val="24"/>
                <w:szCs w:val="24"/>
                <w:vertAlign w:val="baseline"/>
                <w:lang w:val="en-US" w:eastAsia="zh-CN"/>
              </w:rPr>
              <w:t>查看发货单物流详情信息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库管员</w:t>
            </w:r>
          </w:p>
        </w:tc>
        <w:tc>
          <w:tcPr>
            <w:tcW w:w="6072" w:type="dxa"/>
            <w:vMerge w:val="continue"/>
            <w:vAlign w:val="top"/>
          </w:tcPr>
          <w:p>
            <w:pPr>
              <w:rPr>
                <w:rFonts w:hint="default" w:ascii="宋体" w:hAnsi="宋体" w:cs="宋体"/>
                <w:b w:val="0"/>
                <w:bCs w:val="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7" w:type="dxa"/>
            <w:vAlign w:val="top"/>
          </w:tcPr>
          <w:p>
            <w:pPr>
              <w:pStyle w:val="15"/>
              <w:numPr>
                <w:ilvl w:val="0"/>
                <w:numId w:val="0"/>
              </w:numPr>
              <w:tabs>
                <w:tab w:val="left" w:pos="6676"/>
              </w:tabs>
              <w:ind w:left="0" w:leftChars="0" w:firstLine="0" w:firstLineChars="0"/>
              <w:rPr>
                <w:rFonts w:hint="default" w:ascii="宋体" w:hAnsi="宋体" w:cs="宋体"/>
                <w:b w:val="0"/>
                <w:bCs w:val="0"/>
                <w:kern w:val="2"/>
                <w:sz w:val="24"/>
                <w:szCs w:val="24"/>
                <w:vertAlign w:val="baseline"/>
                <w:lang w:val="en-US" w:eastAsia="zh-CN" w:bidi="ar-SA"/>
              </w:rPr>
            </w:pPr>
            <w:r>
              <w:rPr>
                <w:rFonts w:hint="eastAsia" w:ascii="宋体" w:hAnsi="宋体" w:cs="宋体"/>
                <w:b w:val="0"/>
                <w:bCs w:val="0"/>
                <w:kern w:val="2"/>
                <w:sz w:val="24"/>
                <w:szCs w:val="24"/>
                <w:vertAlign w:val="baseline"/>
                <w:lang w:val="en-US" w:eastAsia="zh-CN" w:bidi="ar-SA"/>
              </w:rPr>
              <w:t>订单二维码查看员</w:t>
            </w:r>
          </w:p>
        </w:tc>
        <w:tc>
          <w:tcPr>
            <w:tcW w:w="6072" w:type="dxa"/>
            <w:vMerge w:val="continue"/>
            <w:vAlign w:val="top"/>
          </w:tcPr>
          <w:p>
            <w:pPr>
              <w:rPr>
                <w:rFonts w:hint="eastAsia" w:ascii="宋体" w:hAnsi="宋体" w:cs="宋体"/>
                <w:b w:val="0"/>
                <w:bCs w:val="0"/>
                <w:sz w:val="24"/>
                <w:szCs w:val="24"/>
                <w:vertAlign w:val="baseline"/>
                <w:lang w:val="en-US" w:eastAsia="zh-CN"/>
              </w:rPr>
            </w:pPr>
          </w:p>
        </w:tc>
      </w:tr>
    </w:tbl>
    <w:p>
      <w:pPr>
        <w:pStyle w:val="6"/>
        <w:bidi w:val="0"/>
        <w:rPr>
          <w:rFonts w:hint="eastAsia"/>
          <w:lang w:val="en-US" w:eastAsia="zh-CN"/>
        </w:rPr>
      </w:pPr>
      <w:r>
        <w:rPr>
          <w:rFonts w:hint="eastAsia"/>
          <w:lang w:val="en-US" w:eastAsia="zh-CN"/>
        </w:rPr>
        <w:t>菜单路径</w:t>
      </w:r>
    </w:p>
    <w:p>
      <w:pPr>
        <w:rPr>
          <w:rFonts w:hint="default" w:eastAsia="宋体"/>
          <w:lang w:val="en-US" w:eastAsia="zh-CN"/>
        </w:rPr>
      </w:pPr>
      <w:r>
        <w:rPr>
          <w:rFonts w:hint="eastAsia"/>
          <w:lang w:val="en-US" w:eastAsia="zh-CN"/>
        </w:rPr>
        <w:t>我的e购</w:t>
      </w:r>
      <w:r>
        <w:rPr>
          <w:rFonts w:hint="eastAsia"/>
        </w:rPr>
        <w:t>-&gt;</w:t>
      </w:r>
      <w:r>
        <w:rPr>
          <w:rFonts w:hint="eastAsia"/>
          <w:lang w:val="en-US" w:eastAsia="zh-CN"/>
        </w:rPr>
        <w:t>扫一扫</w:t>
      </w:r>
      <w:r>
        <w:rPr>
          <w:rFonts w:hint="eastAsia"/>
        </w:rPr>
        <w:t>-&gt;</w:t>
      </w:r>
      <w:r>
        <w:rPr>
          <w:rFonts w:hint="eastAsia"/>
          <w:lang w:val="en-US" w:eastAsia="zh-CN"/>
        </w:rPr>
        <w:t>质量反馈</w:t>
      </w:r>
    </w:p>
    <w:p>
      <w:pPr>
        <w:pStyle w:val="6"/>
        <w:bidi w:val="0"/>
        <w:rPr>
          <w:rFonts w:hint="default"/>
          <w:lang w:val="en-US" w:eastAsia="zh-CN"/>
        </w:rPr>
      </w:pPr>
      <w:r>
        <w:rPr>
          <w:rFonts w:hint="eastAsia"/>
          <w:lang w:val="en-US" w:eastAsia="zh-CN"/>
        </w:rPr>
        <w:t>操作步骤</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jc w:val="both"/>
        <w:textAlignment w:val="auto"/>
        <w:rPr>
          <w:rFonts w:hint="eastAsia"/>
          <w:lang w:val="en-US" w:eastAsia="zh-CN"/>
        </w:rPr>
      </w:pPr>
      <w:r>
        <w:rPr>
          <w:rFonts w:hint="eastAsia"/>
          <w:lang w:val="en-US" w:eastAsia="zh-CN"/>
        </w:rPr>
        <w:t>1.进入发货单详情页，点击查看物流按钮进入物流信息页；</w:t>
      </w:r>
    </w:p>
    <w:p>
      <w:pPr>
        <w:pStyle w:val="15"/>
        <w:pageBreakBefore w:val="0"/>
        <w:widowControl w:val="0"/>
        <w:numPr>
          <w:ilvl w:val="0"/>
          <w:numId w:val="0"/>
        </w:numPr>
        <w:tabs>
          <w:tab w:val="left" w:pos="6676"/>
        </w:tabs>
        <w:kinsoku/>
        <w:wordWrap/>
        <w:overflowPunct/>
        <w:topLinePunct w:val="0"/>
        <w:autoSpaceDE/>
        <w:autoSpaceDN/>
        <w:bidi w:val="0"/>
        <w:adjustRightInd/>
        <w:snapToGrid/>
        <w:spacing w:line="360" w:lineRule="auto"/>
        <w:jc w:val="both"/>
        <w:textAlignment w:val="auto"/>
      </w:pPr>
      <w:r>
        <w:drawing>
          <wp:inline distT="0" distB="0" distL="114300" distR="114300">
            <wp:extent cx="4635500" cy="4051300"/>
            <wp:effectExtent l="0" t="0" r="0" b="0"/>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23"/>
                    <a:stretch>
                      <a:fillRect/>
                    </a:stretch>
                  </pic:blipFill>
                  <pic:spPr>
                    <a:xfrm>
                      <a:off x="0" y="0"/>
                      <a:ext cx="4635500" cy="4051300"/>
                    </a:xfrm>
                    <a:prstGeom prst="rect">
                      <a:avLst/>
                    </a:prstGeom>
                    <a:noFill/>
                    <a:ln>
                      <a:noFill/>
                    </a:ln>
                  </pic:spPr>
                </pic:pic>
              </a:graphicData>
            </a:graphic>
          </wp:inline>
        </w:drawing>
      </w:r>
    </w:p>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DFE1070"/>
    <w:multiLevelType w:val="singleLevel"/>
    <w:tmpl w:val="1DFE1070"/>
    <w:lvl w:ilvl="0" w:tentative="0">
      <w:start w:val="1"/>
      <w:numFmt w:val="decimal"/>
      <w:lvlText w:val="%1."/>
      <w:lvlJc w:val="left"/>
      <w:pPr>
        <w:tabs>
          <w:tab w:val="left" w:pos="312"/>
        </w:tabs>
      </w:pPr>
    </w:lvl>
  </w:abstractNum>
  <w:abstractNum w:abstractNumId="1">
    <w:nsid w:val="4B440DCA"/>
    <w:multiLevelType w:val="multilevel"/>
    <w:tmpl w:val="4B440DCA"/>
    <w:lvl w:ilvl="0" w:tentative="0">
      <w:start w:val="1"/>
      <w:numFmt w:val="decimal"/>
      <w:pStyle w:val="5"/>
      <w:lvlText w:val="%1."/>
      <w:lvlJc w:val="left"/>
      <w:pPr>
        <w:ind w:left="432" w:hanging="432"/>
      </w:pPr>
      <w:rPr>
        <w:rFonts w:hint="default"/>
      </w:rPr>
    </w:lvl>
    <w:lvl w:ilvl="1" w:tentative="0">
      <w:start w:val="1"/>
      <w:numFmt w:val="decimal"/>
      <w:pStyle w:val="6"/>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9A5997"/>
    <w:rsid w:val="03392DDB"/>
    <w:rsid w:val="03962888"/>
    <w:rsid w:val="0ECC18DD"/>
    <w:rsid w:val="11165B17"/>
    <w:rsid w:val="124341A0"/>
    <w:rsid w:val="1CB907A8"/>
    <w:rsid w:val="1DBA1DF8"/>
    <w:rsid w:val="1E1C48C7"/>
    <w:rsid w:val="27932474"/>
    <w:rsid w:val="2D6227E4"/>
    <w:rsid w:val="2E87481A"/>
    <w:rsid w:val="2FB96C75"/>
    <w:rsid w:val="311C2AC5"/>
    <w:rsid w:val="377B7831"/>
    <w:rsid w:val="38BB020D"/>
    <w:rsid w:val="3A3D4EC8"/>
    <w:rsid w:val="3BB224BC"/>
    <w:rsid w:val="3EEE559E"/>
    <w:rsid w:val="4BC15227"/>
    <w:rsid w:val="4D6D7EDF"/>
    <w:rsid w:val="53EB71F3"/>
    <w:rsid w:val="5AEB6799"/>
    <w:rsid w:val="66913838"/>
    <w:rsid w:val="67292123"/>
    <w:rsid w:val="6DC66F00"/>
    <w:rsid w:val="6E3040FC"/>
    <w:rsid w:val="7202762A"/>
    <w:rsid w:val="74E64EC3"/>
    <w:rsid w:val="74FD3958"/>
    <w:rsid w:val="7730504D"/>
    <w:rsid w:val="7A804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宋体" w:cs="Times New Roman"/>
      <w:kern w:val="2"/>
      <w:sz w:val="21"/>
      <w:szCs w:val="22"/>
      <w:lang w:val="en-US" w:eastAsia="zh-CN" w:bidi="ar-SA"/>
    </w:rPr>
  </w:style>
  <w:style w:type="paragraph" w:styleId="5">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6">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7">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style>
  <w:style w:type="paragraph" w:styleId="8">
    <w:name w:val="index 8"/>
    <w:basedOn w:val="1"/>
    <w:next w:val="1"/>
    <w:qFormat/>
    <w:uiPriority w:val="0"/>
    <w:pPr>
      <w:ind w:left="2940"/>
      <w:jc w:val="center"/>
    </w:pPr>
  </w:style>
  <w:style w:type="paragraph" w:styleId="9">
    <w:name w:val="Body Text"/>
    <w:basedOn w:val="1"/>
    <w:unhideWhenUsed/>
    <w:qFormat/>
    <w:uiPriority w:val="99"/>
    <w:pPr>
      <w:spacing w:line="360" w:lineRule="auto"/>
      <w:ind w:firstLine="200" w:firstLineChars="200"/>
      <w:jc w:val="both"/>
    </w:pPr>
    <w:rPr>
      <w:rFonts w:ascii="Arial" w:hAnsi="Arial" w:eastAsia="宋体" w:cs="Times New Roman"/>
      <w:kern w:val="2"/>
      <w:sz w:val="24"/>
      <w:szCs w:val="22"/>
      <w:lang w:val="en-US" w:eastAsia="zh-CN" w:bidi="ar-SA"/>
    </w:rPr>
  </w:style>
  <w:style w:type="table" w:styleId="11">
    <w:name w:val="Table Grid"/>
    <w:basedOn w:val="1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Table Heading"/>
    <w:basedOn w:val="14"/>
    <w:qFormat/>
    <w:uiPriority w:val="0"/>
    <w:pPr>
      <w:adjustRightInd w:val="0"/>
      <w:spacing w:before="120" w:after="120" w:line="360" w:lineRule="auto"/>
    </w:pPr>
    <w:rPr>
      <w:rFonts w:ascii="Times New Roman" w:hAnsi="Times New Roman" w:eastAsia="宋体" w:cs="Times New Roman"/>
      <w:b/>
    </w:rPr>
  </w:style>
  <w:style w:type="paragraph" w:customStyle="1" w:styleId="14">
    <w:name w:val="Table Text"/>
    <w:basedOn w:val="1"/>
    <w:qFormat/>
    <w:uiPriority w:val="0"/>
    <w:pPr>
      <w:keepLines/>
      <w:widowControl/>
      <w:overflowPunct w:val="0"/>
      <w:autoSpaceDE w:val="0"/>
      <w:autoSpaceDN w:val="0"/>
      <w:jc w:val="left"/>
      <w:textAlignment w:val="baseline"/>
    </w:pPr>
    <w:rPr>
      <w:rFonts w:ascii="Book Antiqua" w:hAnsi="Book Antiqua" w:eastAsia="等线"/>
      <w:kern w:val="0"/>
      <w:sz w:val="16"/>
      <w:szCs w:val="20"/>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36</TotalTime>
  <ScaleCrop>false</ScaleCrop>
  <LinksUpToDate>false</LinksUpToDate>
  <CharactersWithSpaces>0</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2021-09-01T08:41:00Z</dcterms:created>
  <dc:creator>ASUS</dc:creator>
  <cp:lastModifiedBy>葛垣邦</cp:lastModifiedBy>
  <dcterms:modified xsi:type="dcterms:W3CDTF">2022-11-03T08:40:28Z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AAEB77FF50484C068166CE48CCA2AE73</vt:lpwstr>
  </property>
</Properties>
</file>