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方正小标宋简体" w:hAnsi="方正小标宋简体" w:eastAsia="方正小标宋简体" w:cs="方正小标宋简体"/>
          <w:sz w:val="44"/>
          <w:szCs w:val="44"/>
        </w:rPr>
      </w:pPr>
      <w:r>
        <w:rPr>
          <w:rFonts w:hint="eastAsia" w:ascii="楷体_GB2312" w:hAnsi="楷体_GB2312" w:eastAsia="楷体_GB2312" w:cs="楷体_GB2312"/>
          <w:b/>
          <w:bCs/>
          <w:szCs w:val="32"/>
        </w:rPr>
        <w:drawing>
          <wp:anchor distT="0" distB="0" distL="114300" distR="114300" simplePos="0" relativeHeight="251659264" behindDoc="1" locked="0" layoutInCell="1" allowOverlap="1">
            <wp:simplePos x="0" y="0"/>
            <wp:positionH relativeFrom="column">
              <wp:posOffset>-366395</wp:posOffset>
            </wp:positionH>
            <wp:positionV relativeFrom="paragraph">
              <wp:posOffset>62230</wp:posOffset>
            </wp:positionV>
            <wp:extent cx="1849755" cy="448945"/>
            <wp:effectExtent l="0" t="0" r="4445" b="8255"/>
            <wp:wrapThrough wrapText="bothSides">
              <wp:wrapPolygon>
                <wp:start x="0" y="0"/>
                <wp:lineTo x="0" y="20775"/>
                <wp:lineTo x="21504" y="20775"/>
                <wp:lineTo x="21504" y="0"/>
                <wp:lineTo x="0" y="0"/>
              </wp:wrapPolygon>
            </wp:wrapThrough>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2"/>
                    <a:stretch>
                      <a:fillRect/>
                    </a:stretch>
                  </pic:blipFill>
                  <pic:spPr>
                    <a:xfrm>
                      <a:off x="0" y="0"/>
                      <a:ext cx="1849755" cy="448945"/>
                    </a:xfrm>
                    <a:prstGeom prst="rect">
                      <a:avLst/>
                    </a:prstGeom>
                  </pic:spPr>
                </pic:pic>
              </a:graphicData>
            </a:graphic>
          </wp:anchor>
        </w:drawing>
      </w:r>
    </w:p>
    <w:p>
      <w:pPr>
        <w:spacing w:before="312" w:beforeLines="100"/>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国能e购发版内容公告</w:t>
      </w:r>
    </w:p>
    <w:p>
      <w:pPr>
        <w:spacing w:after="312" w:afterLines="100"/>
        <w:ind w:firstLine="0" w:firstLineChars="0"/>
        <w:jc w:val="center"/>
        <w:rPr>
          <w:rFonts w:ascii="楷体_GB2312" w:hAnsi="楷体_GB2312" w:eastAsia="楷体_GB2312" w:cs="楷体_GB2312"/>
          <w:b/>
          <w:bCs/>
          <w:szCs w:val="32"/>
        </w:rPr>
      </w:pPr>
      <w:r>
        <w:rPr>
          <w:rFonts w:hint="eastAsia" w:ascii="楷体_GB2312" w:hAnsi="楷体_GB2312" w:eastAsia="楷体_GB2312" w:cs="楷体_GB2312"/>
          <w:b/>
          <w:bCs/>
          <w:szCs w:val="32"/>
        </w:rPr>
        <w:t>（2023.0</w:t>
      </w:r>
      <w:r>
        <w:rPr>
          <w:rFonts w:hint="eastAsia" w:ascii="楷体_GB2312" w:hAnsi="楷体_GB2312" w:eastAsia="楷体_GB2312" w:cs="楷体_GB2312"/>
          <w:b/>
          <w:bCs/>
          <w:szCs w:val="32"/>
          <w:lang w:val="en-US" w:eastAsia="zh-CN"/>
        </w:rPr>
        <w:t>8</w:t>
      </w:r>
      <w:r>
        <w:rPr>
          <w:rFonts w:hint="eastAsia" w:ascii="楷体_GB2312" w:hAnsi="楷体_GB2312" w:eastAsia="楷体_GB2312" w:cs="楷体_GB2312"/>
          <w:b/>
          <w:bCs/>
          <w:szCs w:val="32"/>
        </w:rPr>
        <w:t>.</w:t>
      </w:r>
      <w:r>
        <w:rPr>
          <w:rFonts w:hint="eastAsia" w:ascii="楷体_GB2312" w:hAnsi="楷体_GB2312" w:eastAsia="楷体_GB2312" w:cs="楷体_GB2312"/>
          <w:b/>
          <w:bCs/>
          <w:szCs w:val="32"/>
          <w:lang w:val="en-US" w:eastAsia="zh-CN"/>
        </w:rPr>
        <w:t>31</w:t>
      </w:r>
      <w:r>
        <w:rPr>
          <w:rFonts w:hint="eastAsia" w:ascii="楷体_GB2312" w:hAnsi="楷体_GB2312" w:eastAsia="楷体_GB2312" w:cs="楷体_GB2312"/>
          <w:b/>
          <w:bCs/>
          <w:szCs w:val="32"/>
        </w:rPr>
        <w:t>）</w:t>
      </w:r>
    </w:p>
    <w:p>
      <w:pPr>
        <w:widowControl w:val="0"/>
        <w:ind w:firstLine="640"/>
        <w:rPr>
          <w:szCs w:val="32"/>
        </w:rPr>
      </w:pPr>
      <w:r>
        <w:rPr>
          <w:rFonts w:hint="eastAsia"/>
          <w:szCs w:val="32"/>
        </w:rPr>
        <w:t>国能e购将于2023年0</w:t>
      </w:r>
      <w:r>
        <w:rPr>
          <w:rFonts w:hint="eastAsia"/>
          <w:szCs w:val="32"/>
          <w:lang w:val="en-US" w:eastAsia="zh-CN"/>
        </w:rPr>
        <w:t>8</w:t>
      </w:r>
      <w:r>
        <w:rPr>
          <w:rFonts w:hint="eastAsia"/>
          <w:szCs w:val="32"/>
        </w:rPr>
        <w:t>月</w:t>
      </w:r>
      <w:r>
        <w:rPr>
          <w:rFonts w:hint="eastAsia"/>
          <w:szCs w:val="32"/>
          <w:lang w:val="en-US" w:eastAsia="zh-CN"/>
        </w:rPr>
        <w:t>31</w:t>
      </w:r>
      <w:r>
        <w:rPr>
          <w:rFonts w:hint="eastAsia"/>
          <w:szCs w:val="32"/>
        </w:rPr>
        <w:t>日19:00进行发版，本次发版主要内容如下：</w:t>
      </w:r>
    </w:p>
    <w:p>
      <w:pPr>
        <w:pStyle w:val="3"/>
        <w:widowControl w:val="0"/>
        <w:numPr>
          <w:ilvl w:val="0"/>
          <w:numId w:val="0"/>
        </w:numPr>
        <w:spacing w:before="120" w:line="560" w:lineRule="exact"/>
        <w:ind w:left="640" w:leftChars="0"/>
        <w:rPr>
          <w:rFonts w:ascii="仿宋_GB2312" w:hAnsi="仿宋_GB2312" w:eastAsia="仿宋_GB2312"/>
          <w:b/>
          <w:bCs/>
          <w:color w:val="000000"/>
          <w:kern w:val="2"/>
          <w:sz w:val="32"/>
          <w:szCs w:val="32"/>
        </w:rPr>
      </w:pPr>
      <w:r>
        <w:rPr>
          <w:rFonts w:hint="eastAsia" w:ascii="仿宋_GB2312" w:hAnsi="仿宋_GB2312" w:eastAsia="仿宋_GB2312"/>
          <w:b/>
          <w:bCs/>
          <w:color w:val="000000"/>
          <w:kern w:val="2"/>
          <w:sz w:val="32"/>
          <w:szCs w:val="32"/>
          <w:lang w:val="en-US" w:eastAsia="zh-CN"/>
        </w:rPr>
        <w:t>一、</w:t>
      </w:r>
      <w:r>
        <w:rPr>
          <w:rFonts w:ascii="仿宋_GB2312" w:hAnsi="仿宋_GB2312" w:eastAsia="仿宋_GB2312"/>
          <w:b/>
          <w:bCs/>
          <w:color w:val="000000"/>
          <w:kern w:val="2"/>
          <w:sz w:val="32"/>
          <w:szCs w:val="32"/>
        </w:rPr>
        <w:t>国能e购商城功能</w:t>
      </w:r>
    </w:p>
    <w:p>
      <w:pPr>
        <w:numPr>
          <w:ilvl w:val="0"/>
          <w:numId w:val="3"/>
        </w:numPr>
        <w:ind w:left="5" w:leftChars="0" w:firstLine="635" w:firstLineChars="0"/>
        <w:rPr>
          <w:rFonts w:hint="default"/>
          <w:lang w:val="en-US" w:eastAsia="zh-CN"/>
        </w:rPr>
      </w:pPr>
      <w:r>
        <w:rPr>
          <w:rFonts w:hint="eastAsia" w:cs="仿宋_GB2312"/>
          <w:color w:val="000000"/>
          <w:kern w:val="2"/>
          <w:sz w:val="32"/>
          <w:szCs w:val="32"/>
          <w:lang w:val="en-US" w:eastAsia="zh-CN" w:bidi="ar-SA"/>
        </w:rPr>
        <w:t>专区商品详情页供应商展示信息变更。专区商品详情页中【供应单位】信息调整：未登录，游客可看到铺货单位及厂商信息；登录后逻辑不变，仍显示铺货单位及厂商信息。将铺货单位信息放置下面，厂商信息放上面。</w:t>
      </w:r>
    </w:p>
    <w:p>
      <w:pPr>
        <w:numPr>
          <w:ilvl w:val="0"/>
          <w:numId w:val="3"/>
        </w:numPr>
        <w:ind w:left="5" w:leftChars="0" w:firstLine="635" w:firstLineChars="0"/>
        <w:rPr>
          <w:rFonts w:hint="default" w:cs="仿宋_GB2312"/>
          <w:color w:val="000000"/>
          <w:kern w:val="2"/>
          <w:sz w:val="32"/>
          <w:szCs w:val="32"/>
          <w:lang w:val="en-US" w:eastAsia="zh-CN" w:bidi="ar-SA"/>
        </w:rPr>
      </w:pPr>
      <w:r>
        <w:rPr>
          <w:rFonts w:hint="eastAsia" w:cs="仿宋_GB2312"/>
          <w:color w:val="000000"/>
          <w:kern w:val="2"/>
          <w:sz w:val="32"/>
          <w:szCs w:val="32"/>
          <w:lang w:val="en-US" w:eastAsia="zh-CN" w:bidi="ar-SA"/>
        </w:rPr>
        <w:t>采购单位采购员可在结算管理-物资协同开票管理-开票申请管理（采购单位）中查看及下载电子发票和数电发票。</w:t>
      </w:r>
    </w:p>
    <w:p>
      <w:pPr>
        <w:numPr>
          <w:ilvl w:val="0"/>
          <w:numId w:val="3"/>
        </w:numPr>
        <w:ind w:left="5" w:leftChars="0" w:firstLine="635" w:firstLineChars="0"/>
        <w:rPr>
          <w:rFonts w:hint="default"/>
          <w:lang w:val="en-US" w:eastAsia="zh-CN"/>
        </w:rPr>
      </w:pPr>
      <w:r>
        <w:rPr>
          <w:rFonts w:hint="eastAsia"/>
          <w:lang w:val="en-US" w:eastAsia="zh-CN"/>
        </w:rPr>
        <w:t>物资购销协同模式下商城退票业务的数电票升级，实现物资购销协同模式下发起的上游退票通知单、下游退票申请单供应商和结算主体可以在协同平台通过线上或线下两种模式完成所开数电蓝票的红字确认单发起和红票开具。供应商或结算主体完成红票开具后，协同平台将关联原蓝票和红票信息并完成校验后，将发票信息和红票xml回传给商城。</w:t>
      </w:r>
    </w:p>
    <w:p>
      <w:pPr>
        <w:pStyle w:val="3"/>
        <w:widowControl w:val="0"/>
        <w:numPr>
          <w:ilvl w:val="0"/>
          <w:numId w:val="0"/>
        </w:numPr>
        <w:spacing w:before="120" w:line="560" w:lineRule="exact"/>
        <w:ind w:left="640" w:leftChars="0"/>
        <w:rPr>
          <w:rFonts w:hint="default" w:ascii="仿宋_GB2312" w:hAnsi="仿宋_GB2312" w:eastAsia="仿宋_GB2312"/>
          <w:b/>
          <w:bCs/>
          <w:color w:val="000000"/>
          <w:kern w:val="2"/>
          <w:sz w:val="32"/>
          <w:szCs w:val="32"/>
        </w:rPr>
      </w:pPr>
      <w:r>
        <w:rPr>
          <w:rFonts w:hint="eastAsia" w:ascii="仿宋_GB2312" w:hAnsi="仿宋_GB2312" w:eastAsia="仿宋_GB2312"/>
          <w:b/>
          <w:bCs/>
          <w:color w:val="000000"/>
          <w:kern w:val="2"/>
          <w:sz w:val="32"/>
          <w:szCs w:val="32"/>
          <w:lang w:val="en-US" w:eastAsia="zh-CN"/>
        </w:rPr>
        <w:t>二、</w:t>
      </w:r>
      <w:r>
        <w:rPr>
          <w:rFonts w:ascii="仿宋_GB2312" w:hAnsi="仿宋_GB2312" w:eastAsia="仿宋_GB2312"/>
          <w:b/>
          <w:bCs/>
          <w:color w:val="000000"/>
          <w:kern w:val="2"/>
          <w:sz w:val="32"/>
          <w:szCs w:val="32"/>
        </w:rPr>
        <w:t>国能e购</w:t>
      </w:r>
      <w:r>
        <w:rPr>
          <w:rFonts w:hint="eastAsia" w:ascii="仿宋_GB2312" w:hAnsi="仿宋_GB2312" w:eastAsia="仿宋_GB2312"/>
          <w:b/>
          <w:bCs/>
          <w:color w:val="000000"/>
          <w:kern w:val="2"/>
          <w:sz w:val="32"/>
          <w:szCs w:val="32"/>
          <w:lang w:val="en-US" w:eastAsia="zh-CN"/>
        </w:rPr>
        <w:t>询比价</w:t>
      </w:r>
      <w:r>
        <w:rPr>
          <w:rFonts w:ascii="仿宋_GB2312" w:hAnsi="仿宋_GB2312" w:eastAsia="仿宋_GB2312"/>
          <w:b/>
          <w:bCs/>
          <w:color w:val="000000"/>
          <w:kern w:val="2"/>
          <w:sz w:val="32"/>
          <w:szCs w:val="32"/>
        </w:rPr>
        <w:t>功能</w:t>
      </w:r>
    </w:p>
    <w:p>
      <w:pPr>
        <w:numPr>
          <w:ilvl w:val="0"/>
          <w:numId w:val="4"/>
        </w:numPr>
        <w:ind w:left="5" w:leftChars="0" w:firstLine="635" w:firstLineChars="0"/>
        <w:rPr>
          <w:rFonts w:hint="default" w:ascii="仿宋_GB2312" w:hAnsi="仿宋_GB2312" w:eastAsia="仿宋_GB2312" w:cs="仿宋_GB2312"/>
          <w:color w:val="000000"/>
          <w:kern w:val="2"/>
          <w:sz w:val="32"/>
          <w:szCs w:val="32"/>
          <w:lang w:val="en-US" w:eastAsia="zh-CN" w:bidi="ar-SA"/>
        </w:rPr>
      </w:pPr>
      <w:r>
        <w:rPr>
          <w:rFonts w:hint="eastAsia" w:cs="仿宋_GB2312"/>
          <w:color w:val="000000"/>
          <w:kern w:val="2"/>
          <w:sz w:val="32"/>
          <w:szCs w:val="32"/>
          <w:lang w:val="en-US" w:eastAsia="zh-CN" w:bidi="ar-SA"/>
        </w:rPr>
        <w:t>供应商失信处置按新制度执行：在国能e购国家能源集团失信供应商名单页面中，将制度名称《国家能源集团供应商失信名单管理实施细则》改为《国家能源集团供应商管理办法（试行）》；“有关规定”相关条款制度链接制度节选内容更新；将“供应商失信行为告知函”中制度名称《国家能源集团供应商失信名单管理实施细则》改为《国家能源集团供应商管理办法（试行）》；业务管理-询比价公告中，供应商报价时，供应商须知内容更新。</w:t>
      </w:r>
    </w:p>
    <w:p>
      <w:pPr>
        <w:numPr>
          <w:ilvl w:val="0"/>
          <w:numId w:val="4"/>
        </w:numPr>
        <w:ind w:left="5" w:leftChars="0" w:firstLine="635" w:firstLineChars="0"/>
        <w:rPr>
          <w:rFonts w:hint="default" w:cs="仿宋_GB2312"/>
          <w:color w:val="000000"/>
          <w:kern w:val="2"/>
          <w:sz w:val="32"/>
          <w:szCs w:val="32"/>
          <w:lang w:val="en-US" w:eastAsia="zh-CN" w:bidi="ar-SA"/>
        </w:rPr>
      </w:pPr>
      <w:r>
        <w:rPr>
          <w:rFonts w:hint="eastAsia" w:cs="仿宋_GB2312"/>
          <w:color w:val="000000"/>
          <w:kern w:val="2"/>
          <w:sz w:val="32"/>
          <w:szCs w:val="32"/>
          <w:lang w:val="en-US" w:eastAsia="zh-CN" w:bidi="ar-SA"/>
        </w:rPr>
        <w:t>上海分公司作为数电票乐企平台使用单位，国能e购对接乐企平台实现上海分公司通过乐企平台开具非招标业务成交服务费数电发票。</w:t>
      </w:r>
    </w:p>
    <w:p>
      <w:pPr>
        <w:pStyle w:val="3"/>
        <w:widowControl w:val="0"/>
        <w:numPr>
          <w:ilvl w:val="0"/>
          <w:numId w:val="0"/>
        </w:numPr>
        <w:spacing w:before="120" w:line="560" w:lineRule="exact"/>
        <w:ind w:left="640" w:leftChars="0"/>
        <w:rPr>
          <w:rFonts w:hint="default" w:ascii="仿宋_GB2312" w:hAnsi="仿宋_GB2312" w:eastAsia="仿宋_GB2312"/>
          <w:b/>
          <w:bCs/>
          <w:color w:val="000000"/>
          <w:kern w:val="2"/>
          <w:sz w:val="32"/>
          <w:szCs w:val="32"/>
          <w:lang w:val="en-US"/>
        </w:rPr>
      </w:pPr>
      <w:r>
        <w:rPr>
          <w:rFonts w:hint="eastAsia" w:ascii="仿宋_GB2312" w:hAnsi="仿宋_GB2312" w:eastAsia="仿宋_GB2312"/>
          <w:b/>
          <w:bCs/>
          <w:color w:val="000000"/>
          <w:kern w:val="2"/>
          <w:sz w:val="32"/>
          <w:szCs w:val="32"/>
          <w:lang w:val="en-US" w:eastAsia="zh-CN"/>
        </w:rPr>
        <w:t>三、</w:t>
      </w:r>
      <w:r>
        <w:rPr>
          <w:rFonts w:ascii="仿宋_GB2312" w:hAnsi="仿宋_GB2312" w:eastAsia="仿宋_GB2312"/>
          <w:b/>
          <w:bCs/>
          <w:color w:val="000000"/>
          <w:kern w:val="2"/>
          <w:sz w:val="32"/>
          <w:szCs w:val="32"/>
        </w:rPr>
        <w:t>国能e购</w:t>
      </w:r>
      <w:r>
        <w:rPr>
          <w:rFonts w:hint="eastAsia" w:ascii="仿宋_GB2312" w:hAnsi="仿宋_GB2312" w:eastAsia="仿宋_GB2312"/>
          <w:b/>
          <w:bCs/>
          <w:color w:val="000000"/>
          <w:kern w:val="2"/>
          <w:sz w:val="32"/>
          <w:szCs w:val="32"/>
          <w:lang w:val="en-US" w:eastAsia="zh-CN"/>
        </w:rPr>
        <w:t>报表功能</w:t>
      </w:r>
    </w:p>
    <w:p>
      <w:pPr>
        <w:pStyle w:val="4"/>
        <w:rPr>
          <w:rFonts w:hint="default" w:cs="仿宋_GB2312"/>
          <w:color w:val="000000"/>
          <w:kern w:val="2"/>
          <w:sz w:val="32"/>
          <w:szCs w:val="32"/>
          <w:lang w:val="en-US" w:eastAsia="zh-CN" w:bidi="ar-SA"/>
        </w:rPr>
      </w:pPr>
      <w:r>
        <w:rPr>
          <w:rFonts w:hint="default" w:cs="仿宋_GB2312"/>
          <w:color w:val="000000"/>
          <w:kern w:val="2"/>
          <w:sz w:val="32"/>
          <w:szCs w:val="32"/>
          <w:lang w:val="en-US" w:eastAsia="zh-CN" w:bidi="ar-SA"/>
        </w:rPr>
        <w:t>新增</w:t>
      </w:r>
      <w:r>
        <w:rPr>
          <w:rFonts w:hint="eastAsia" w:cs="仿宋_GB2312"/>
          <w:color w:val="000000"/>
          <w:kern w:val="2"/>
          <w:sz w:val="32"/>
          <w:szCs w:val="32"/>
          <w:lang w:val="en-US" w:eastAsia="zh-CN" w:bidi="ar-SA"/>
        </w:rPr>
        <w:t>e购-数据分析-</w:t>
      </w:r>
      <w:r>
        <w:rPr>
          <w:rFonts w:hint="default" w:cs="仿宋_GB2312"/>
          <w:color w:val="000000"/>
          <w:kern w:val="2"/>
          <w:sz w:val="32"/>
          <w:szCs w:val="32"/>
          <w:lang w:val="en-US" w:eastAsia="zh-CN" w:bidi="ar-SA"/>
        </w:rPr>
        <w:t>平台使用费统计表，按照物资公司新下发的制度计算23年5月1日及之后各单位的询比价、电商业务的平台使用费数据结果，分为“当前数据”与“月度数据”两个页面查询</w:t>
      </w:r>
      <w:r>
        <w:rPr>
          <w:rFonts w:hint="eastAsia" w:cs="仿宋_GB2312"/>
          <w:color w:val="000000"/>
          <w:kern w:val="2"/>
          <w:sz w:val="32"/>
          <w:szCs w:val="32"/>
          <w:lang w:val="en-US" w:eastAsia="zh-CN" w:bidi="ar-SA"/>
        </w:rPr>
        <w:t>平台使用费计算</w:t>
      </w:r>
      <w:r>
        <w:rPr>
          <w:rFonts w:hint="default" w:cs="仿宋_GB2312"/>
          <w:color w:val="000000"/>
          <w:kern w:val="2"/>
          <w:sz w:val="32"/>
          <w:szCs w:val="32"/>
          <w:lang w:val="en-US" w:eastAsia="zh-CN" w:bidi="ar-SA"/>
        </w:rPr>
        <w:t>结果，两个页面分别按天、月更新数据，支持按时间筛选查询，并可下载明细数据。根据账号所属单位，设置数据权限隔离，各单位用户仅可查看自己单位数据，商务网公司用户可查看全部数据。</w:t>
      </w:r>
    </w:p>
    <w:p>
      <w:pPr>
        <w:pStyle w:val="4"/>
        <w:rPr>
          <w:rFonts w:hint="default" w:cs="仿宋_GB2312"/>
          <w:color w:val="000000"/>
          <w:kern w:val="2"/>
          <w:sz w:val="32"/>
          <w:szCs w:val="32"/>
          <w:lang w:val="en-US" w:eastAsia="zh-CN" w:bidi="ar-SA"/>
        </w:rPr>
      </w:pPr>
      <w:r>
        <w:rPr>
          <w:rFonts w:hint="default" w:cs="仿宋_GB2312"/>
          <w:color w:val="000000"/>
          <w:kern w:val="2"/>
          <w:sz w:val="32"/>
          <w:szCs w:val="32"/>
          <w:lang w:val="en-US" w:eastAsia="zh-CN" w:bidi="ar-SA"/>
        </w:rPr>
        <w:t>报表中心原相关报表（报表中心-平台使用费）下线</w:t>
      </w:r>
      <w:r>
        <w:rPr>
          <w:rFonts w:hint="eastAsia" w:cs="仿宋_GB2312"/>
          <w:color w:val="000000"/>
          <w:kern w:val="2"/>
          <w:sz w:val="32"/>
          <w:szCs w:val="32"/>
          <w:lang w:val="en-US" w:eastAsia="zh-CN" w:bidi="ar-SA"/>
        </w:rPr>
        <w:t>，历史数据迁移至数据分析-平台使用费统计表中查看</w:t>
      </w:r>
      <w:r>
        <w:rPr>
          <w:rFonts w:hint="default" w:cs="仿宋_GB2312"/>
          <w:color w:val="000000"/>
          <w:kern w:val="2"/>
          <w:sz w:val="32"/>
          <w:szCs w:val="32"/>
          <w:lang w:val="en-US" w:eastAsia="zh-CN" w:bidi="ar-SA"/>
        </w:rPr>
        <w:t>。</w:t>
      </w:r>
    </w:p>
    <w:p>
      <w:pPr>
        <w:pStyle w:val="3"/>
        <w:widowControl w:val="0"/>
        <w:numPr>
          <w:ilvl w:val="0"/>
          <w:numId w:val="0"/>
        </w:numPr>
        <w:spacing w:before="120" w:line="560" w:lineRule="exact"/>
        <w:ind w:left="640" w:leftChars="0"/>
        <w:rPr>
          <w:rFonts w:hint="default" w:ascii="仿宋_GB2312" w:hAnsi="仿宋_GB2312" w:eastAsia="仿宋_GB2312"/>
          <w:b/>
          <w:bCs/>
          <w:color w:val="000000"/>
          <w:kern w:val="2"/>
          <w:sz w:val="32"/>
          <w:szCs w:val="32"/>
          <w:lang w:val="en-US" w:eastAsia="zh-CN"/>
        </w:rPr>
      </w:pPr>
      <w:r>
        <w:rPr>
          <w:rFonts w:hint="eastAsia" w:ascii="仿宋_GB2312" w:hAnsi="仿宋_GB2312" w:eastAsia="仿宋_GB2312"/>
          <w:b/>
          <w:bCs/>
          <w:color w:val="000000"/>
          <w:kern w:val="2"/>
          <w:sz w:val="32"/>
          <w:szCs w:val="32"/>
          <w:lang w:val="en-US" w:eastAsia="zh-CN"/>
        </w:rPr>
        <w:t>四、商城协同运营（数据协同部分）功能</w:t>
      </w:r>
    </w:p>
    <w:p>
      <w:pPr>
        <w:pStyle w:val="4"/>
        <w:rPr>
          <w:rFonts w:hint="default" w:cs="仿宋_GB2312"/>
          <w:color w:val="000000"/>
          <w:kern w:val="2"/>
          <w:sz w:val="32"/>
          <w:szCs w:val="32"/>
          <w:lang w:val="en-US" w:eastAsia="zh-CN" w:bidi="ar-SA"/>
        </w:rPr>
      </w:pPr>
      <w:r>
        <w:rPr>
          <w:rFonts w:hint="eastAsia" w:cs="仿宋_GB2312"/>
          <w:color w:val="000000"/>
          <w:kern w:val="2"/>
          <w:sz w:val="32"/>
          <w:szCs w:val="32"/>
          <w:lang w:val="en-US" w:eastAsia="zh-CN" w:bidi="ar-SA"/>
        </w:rPr>
        <w:t>1.内部单位通过e购-数据分析-</w:t>
      </w:r>
      <w:r>
        <w:rPr>
          <w:rFonts w:hint="default" w:cs="仿宋_GB2312"/>
          <w:color w:val="000000"/>
          <w:kern w:val="2"/>
          <w:sz w:val="32"/>
          <w:szCs w:val="32"/>
          <w:lang w:val="en-US" w:eastAsia="zh-CN" w:bidi="ar-SA"/>
        </w:rPr>
        <w:t>商城协同运营中心，</w:t>
      </w:r>
      <w:r>
        <w:rPr>
          <w:rFonts w:hint="eastAsia" w:cs="仿宋_GB2312"/>
          <w:color w:val="000000"/>
          <w:kern w:val="2"/>
          <w:sz w:val="32"/>
          <w:szCs w:val="32"/>
          <w:lang w:val="en-US" w:eastAsia="zh-CN" w:bidi="ar-SA"/>
        </w:rPr>
        <w:t>查看商城协同</w:t>
      </w:r>
      <w:r>
        <w:rPr>
          <w:rFonts w:hint="default" w:cs="仿宋_GB2312"/>
          <w:color w:val="000000"/>
          <w:kern w:val="2"/>
          <w:sz w:val="32"/>
          <w:szCs w:val="32"/>
          <w:lang w:val="en-US" w:eastAsia="zh-CN" w:bidi="ar-SA"/>
        </w:rPr>
        <w:t>运营中心展示屏与穿透跳转的具体订单详情页面，对商城订单全流程进行跟踪展示，包括发货、配送、到货、验收、入库、上游开票、下游开票、记账8个阶段的时长指标情况，按照发货单、验收单、上游开票通知、下游开票申请、下游发票、下游记账展开显示对应明细单据信息。</w:t>
      </w:r>
    </w:p>
    <w:p>
      <w:pPr>
        <w:pStyle w:val="4"/>
        <w:rPr>
          <w:rFonts w:hint="default" w:cs="仿宋_GB2312"/>
          <w:color w:val="000000"/>
          <w:kern w:val="2"/>
          <w:sz w:val="32"/>
          <w:szCs w:val="32"/>
          <w:lang w:val="en-US" w:eastAsia="zh-CN" w:bidi="ar-SA"/>
        </w:rPr>
      </w:pPr>
      <w:r>
        <w:rPr>
          <w:rFonts w:hint="default" w:cs="仿宋_GB2312"/>
          <w:color w:val="000000"/>
          <w:kern w:val="2"/>
          <w:sz w:val="32"/>
          <w:szCs w:val="32"/>
          <w:lang w:val="en-US" w:eastAsia="zh-CN" w:bidi="ar-SA"/>
        </w:rPr>
        <w:t>根据账号所属单位</w:t>
      </w:r>
      <w:r>
        <w:rPr>
          <w:rFonts w:hint="eastAsia" w:cs="仿宋_GB2312"/>
          <w:color w:val="000000"/>
          <w:kern w:val="2"/>
          <w:sz w:val="32"/>
          <w:szCs w:val="32"/>
          <w:lang w:val="en-US" w:eastAsia="zh-CN" w:bidi="ar-SA"/>
        </w:rPr>
        <w:t>及主体类型设置数据权限隔离，各主体账号可查看对应主体下订单的全流程数据。</w:t>
      </w:r>
    </w:p>
    <w:p>
      <w:pPr>
        <w:pStyle w:val="4"/>
        <w:rPr>
          <w:rFonts w:hint="default" w:cs="仿宋_GB2312"/>
          <w:color w:val="000000"/>
          <w:kern w:val="2"/>
          <w:sz w:val="32"/>
          <w:szCs w:val="32"/>
          <w:lang w:val="en-US" w:eastAsia="zh-CN" w:bidi="ar-SA"/>
        </w:rPr>
      </w:pPr>
      <w:r>
        <w:rPr>
          <w:rFonts w:hint="eastAsia" w:cs="仿宋_GB2312"/>
          <w:color w:val="000000"/>
          <w:kern w:val="2"/>
          <w:sz w:val="32"/>
          <w:szCs w:val="32"/>
          <w:lang w:val="en-US" w:eastAsia="zh-CN" w:bidi="ar-SA"/>
        </w:rPr>
        <w:t>2.供应商用户通过</w:t>
      </w:r>
      <w:r>
        <w:rPr>
          <w:rFonts w:hint="eastAsia" w:ascii="仿宋_GB2312" w:hAnsi="仿宋_GB2312" w:eastAsia="仿宋_GB2312" w:cs="仿宋_GB2312"/>
          <w:sz w:val="32"/>
          <w:szCs w:val="32"/>
          <w:lang w:val="en-US" w:eastAsia="zh-CN"/>
        </w:rPr>
        <w:t>e购-订单管理-我的订单-商城协同运营订单</w:t>
      </w:r>
      <w:r>
        <w:rPr>
          <w:rFonts w:hint="eastAsia" w:cs="仿宋_GB2312"/>
          <w:sz w:val="32"/>
          <w:szCs w:val="32"/>
          <w:lang w:val="en-US" w:eastAsia="zh-CN"/>
        </w:rPr>
        <w:t>，查看</w:t>
      </w:r>
      <w:r>
        <w:rPr>
          <w:rFonts w:hint="eastAsia" w:cs="仿宋_GB2312"/>
          <w:color w:val="000000"/>
          <w:kern w:val="2"/>
          <w:sz w:val="32"/>
          <w:szCs w:val="32"/>
          <w:lang w:val="en-US" w:eastAsia="zh-CN" w:bidi="ar-SA"/>
        </w:rPr>
        <w:t>商城协同</w:t>
      </w:r>
      <w:r>
        <w:rPr>
          <w:rFonts w:hint="default" w:cs="仿宋_GB2312"/>
          <w:color w:val="000000"/>
          <w:kern w:val="2"/>
          <w:sz w:val="32"/>
          <w:szCs w:val="32"/>
          <w:lang w:val="en-US" w:eastAsia="zh-CN" w:bidi="ar-SA"/>
        </w:rPr>
        <w:t>运营</w:t>
      </w:r>
      <w:r>
        <w:rPr>
          <w:rFonts w:hint="eastAsia" w:cs="仿宋_GB2312"/>
          <w:color w:val="000000"/>
          <w:kern w:val="2"/>
          <w:sz w:val="32"/>
          <w:szCs w:val="32"/>
          <w:lang w:val="en-US" w:eastAsia="zh-CN" w:bidi="ar-SA"/>
        </w:rPr>
        <w:t>订单情况，</w:t>
      </w:r>
      <w:r>
        <w:rPr>
          <w:rFonts w:hint="default" w:cs="仿宋_GB2312"/>
          <w:color w:val="000000"/>
          <w:kern w:val="2"/>
          <w:sz w:val="32"/>
          <w:szCs w:val="32"/>
          <w:lang w:val="en-US" w:eastAsia="zh-CN" w:bidi="ar-SA"/>
        </w:rPr>
        <w:t>对商城订单全流程进行跟踪展示，包括发货、配送、到货、验收、入库、上游开票</w:t>
      </w:r>
      <w:r>
        <w:rPr>
          <w:rFonts w:hint="eastAsia" w:cs="仿宋_GB2312"/>
          <w:color w:val="000000"/>
          <w:kern w:val="2"/>
          <w:sz w:val="32"/>
          <w:szCs w:val="32"/>
          <w:lang w:val="en-US" w:eastAsia="zh-CN" w:bidi="ar-SA"/>
        </w:rPr>
        <w:t>6</w:t>
      </w:r>
      <w:r>
        <w:rPr>
          <w:rFonts w:hint="default" w:cs="仿宋_GB2312"/>
          <w:color w:val="000000"/>
          <w:kern w:val="2"/>
          <w:sz w:val="32"/>
          <w:szCs w:val="32"/>
          <w:lang w:val="en-US" w:eastAsia="zh-CN" w:bidi="ar-SA"/>
        </w:rPr>
        <w:t>个阶段的时长指标情况，按照发货单、验收单、上游开票通知展开显示对应明细单据信息。</w:t>
      </w:r>
    </w:p>
    <w:p>
      <w:pPr>
        <w:pStyle w:val="4"/>
        <w:rPr>
          <w:rFonts w:hint="eastAsia" w:cs="仿宋_GB2312"/>
          <w:color w:val="000000"/>
          <w:kern w:val="2"/>
          <w:sz w:val="32"/>
          <w:szCs w:val="32"/>
          <w:lang w:val="en-US" w:eastAsia="zh-CN" w:bidi="ar-SA"/>
        </w:rPr>
      </w:pPr>
      <w:r>
        <w:rPr>
          <w:rFonts w:hint="eastAsia" w:cs="仿宋_GB2312"/>
          <w:color w:val="000000"/>
          <w:kern w:val="2"/>
          <w:sz w:val="32"/>
          <w:szCs w:val="32"/>
          <w:lang w:val="en-US" w:eastAsia="zh-CN" w:bidi="ar-SA"/>
        </w:rPr>
        <w:t>各供应商可查看账号所属单位为供应商的订单的全流程数据。</w:t>
      </w:r>
    </w:p>
    <w:p>
      <w:pPr>
        <w:pStyle w:val="3"/>
        <w:widowControl w:val="0"/>
        <w:numPr>
          <w:ilvl w:val="0"/>
          <w:numId w:val="0"/>
        </w:numPr>
        <w:spacing w:before="120" w:line="560" w:lineRule="exact"/>
        <w:ind w:left="640" w:leftChars="0"/>
        <w:rPr>
          <w:rFonts w:hint="eastAsia" w:ascii="仿宋_GB2312" w:hAnsi="仿宋_GB2312" w:eastAsia="仿宋_GB2312"/>
          <w:b/>
          <w:bCs/>
          <w:color w:val="000000"/>
          <w:kern w:val="2"/>
          <w:sz w:val="32"/>
          <w:szCs w:val="32"/>
          <w:lang w:val="en-US" w:eastAsia="zh-CN"/>
        </w:rPr>
      </w:pPr>
      <w:r>
        <w:rPr>
          <w:rFonts w:hint="eastAsia" w:ascii="仿宋_GB2312" w:hAnsi="仿宋_GB2312" w:eastAsia="仿宋_GB2312"/>
          <w:b/>
          <w:bCs/>
          <w:color w:val="000000"/>
          <w:kern w:val="2"/>
          <w:sz w:val="32"/>
          <w:szCs w:val="32"/>
          <w:lang w:val="en-US" w:eastAsia="zh-CN"/>
        </w:rPr>
        <w:t>五、国能e拍线上缴费功能</w:t>
      </w:r>
    </w:p>
    <w:p>
      <w:pPr>
        <w:rPr>
          <w:rFonts w:hint="default"/>
          <w:lang w:val="en-US" w:eastAsia="zh-CN"/>
        </w:rPr>
      </w:pPr>
      <w:r>
        <w:rPr>
          <w:rFonts w:hint="eastAsia" w:cs="仿宋_GB2312"/>
          <w:color w:val="000000"/>
          <w:kern w:val="2"/>
          <w:sz w:val="32"/>
          <w:szCs w:val="32"/>
          <w:lang w:val="en-US" w:eastAsia="zh-CN" w:bidi="ar-SA"/>
        </w:rPr>
        <w:t>1.</w:t>
      </w:r>
      <w:r>
        <w:rPr>
          <w:rFonts w:hint="eastAsia"/>
          <w:lang w:val="en-US" w:eastAsia="zh-CN"/>
        </w:rPr>
        <w:t>国能e拍平台按照平安银行云收款新系统接口规范进行改造，满足各采购机构子账户的线上收费功能。回收商可在项目报名时在线缴纳保证金；</w:t>
      </w:r>
      <w:bookmarkStart w:id="0" w:name="_GoBack"/>
      <w:bookmarkEnd w:id="0"/>
      <w:r>
        <w:rPr>
          <w:rFonts w:hint="eastAsia"/>
          <w:lang w:val="en-US" w:eastAsia="zh-CN"/>
        </w:rPr>
        <w:t>交割完成后，可在待缴费订单功能中在线缴纳服务费。</w:t>
      </w:r>
    </w:p>
    <w:p>
      <w:pPr>
        <w:pStyle w:val="4"/>
        <w:rPr>
          <w:rFonts w:hint="eastAsia" w:cs="仿宋_GB2312"/>
          <w:color w:val="000000"/>
          <w:kern w:val="2"/>
          <w:sz w:val="32"/>
          <w:szCs w:val="32"/>
          <w:lang w:val="en-US" w:eastAsia="zh-CN" w:bidi="ar-SA"/>
        </w:rPr>
      </w:pPr>
      <w:r>
        <w:rPr>
          <w:rFonts w:hint="eastAsia" w:cs="仿宋_GB2312"/>
          <w:color w:val="000000"/>
          <w:kern w:val="2"/>
          <w:sz w:val="32"/>
          <w:szCs w:val="32"/>
          <w:lang w:val="en-US" w:eastAsia="zh-CN" w:bidi="ar-SA"/>
        </w:rPr>
        <w:t>2.修复了回收商保证金线下缴费已登记且报名审核不通过时，未生成退款单的问题</w:t>
      </w:r>
    </w:p>
    <w:p>
      <w:pPr>
        <w:pStyle w:val="4"/>
        <w:rPr>
          <w:rFonts w:hint="default" w:cs="仿宋_GB2312"/>
          <w:color w:val="000000"/>
          <w:kern w:val="2"/>
          <w:sz w:val="32"/>
          <w:szCs w:val="32"/>
          <w:lang w:val="en-US" w:eastAsia="zh-CN" w:bidi="ar-SA"/>
        </w:rPr>
      </w:pPr>
      <w:r>
        <w:rPr>
          <w:rFonts w:hint="eastAsia" w:cs="仿宋_GB2312"/>
          <w:color w:val="000000"/>
          <w:kern w:val="2"/>
          <w:sz w:val="32"/>
          <w:szCs w:val="32"/>
          <w:lang w:val="en-US" w:eastAsia="zh-CN" w:bidi="ar-SA"/>
        </w:rPr>
        <w:t>3.修复了回收商填报银行信息时，银行账号、银行联行号存在空格，或银行联行号超长导致无法退款的问题。</w:t>
      </w:r>
    </w:p>
    <w:p>
      <w:pPr>
        <w:pStyle w:val="4"/>
        <w:rPr>
          <w:rFonts w:hint="default" w:cs="仿宋_GB2312"/>
          <w:color w:val="000000"/>
          <w:kern w:val="2"/>
          <w:sz w:val="32"/>
          <w:szCs w:val="32"/>
          <w:lang w:val="en-US" w:eastAsia="zh-CN" w:bidi="ar-SA"/>
        </w:rPr>
      </w:pPr>
    </w:p>
    <w:sectPr>
      <w:headerReference r:id="rId7" w:type="first"/>
      <w:footerReference r:id="rId10" w:type="first"/>
      <w:headerReference r:id="rId5" w:type="default"/>
      <w:footerReference r:id="rId8" w:type="default"/>
      <w:headerReference r:id="rId6" w:type="even"/>
      <w:footerReference r:id="rId9" w:type="even"/>
      <w:pgSz w:w="11906" w:h="16838"/>
      <w:pgMar w:top="709"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roma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093F6"/>
    <w:multiLevelType w:val="multilevel"/>
    <w:tmpl w:val="84C093F6"/>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C117FBEA"/>
    <w:multiLevelType w:val="singleLevel"/>
    <w:tmpl w:val="C117FBEA"/>
    <w:lvl w:ilvl="0" w:tentative="0">
      <w:start w:val="1"/>
      <w:numFmt w:val="chineseCounting"/>
      <w:pStyle w:val="13"/>
      <w:suff w:val="nothing"/>
      <w:lvlText w:val="（%1）"/>
      <w:lvlJc w:val="left"/>
      <w:rPr>
        <w:rFonts w:hint="eastAsia"/>
      </w:rPr>
    </w:lvl>
  </w:abstractNum>
  <w:abstractNum w:abstractNumId="2">
    <w:nsid w:val="3365729B"/>
    <w:multiLevelType w:val="singleLevel"/>
    <w:tmpl w:val="3365729B"/>
    <w:lvl w:ilvl="0" w:tentative="0">
      <w:start w:val="1"/>
      <w:numFmt w:val="chineseCounting"/>
      <w:pStyle w:val="12"/>
      <w:suff w:val="nothing"/>
      <w:lvlText w:val="%1、"/>
      <w:lvlJc w:val="left"/>
      <w:rPr>
        <w:rFonts w:hint="eastAsia"/>
      </w:rPr>
    </w:lvl>
  </w:abstractNum>
  <w:abstractNum w:abstractNumId="3">
    <w:nsid w:val="7ADF77BC"/>
    <w:multiLevelType w:val="multilevel"/>
    <w:tmpl w:val="7ADF77BC"/>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E17138"/>
    <w:rsid w:val="00EF19E6"/>
    <w:rsid w:val="02040ADD"/>
    <w:rsid w:val="027D6C91"/>
    <w:rsid w:val="08973C91"/>
    <w:rsid w:val="093C7535"/>
    <w:rsid w:val="0AED6902"/>
    <w:rsid w:val="11206427"/>
    <w:rsid w:val="12D155F6"/>
    <w:rsid w:val="131E7E57"/>
    <w:rsid w:val="134428A9"/>
    <w:rsid w:val="139E17DA"/>
    <w:rsid w:val="13D749A0"/>
    <w:rsid w:val="13EF46BC"/>
    <w:rsid w:val="14F41156"/>
    <w:rsid w:val="15FE746F"/>
    <w:rsid w:val="16D62C05"/>
    <w:rsid w:val="17A02C68"/>
    <w:rsid w:val="19A10699"/>
    <w:rsid w:val="1EB145E3"/>
    <w:rsid w:val="203A47E8"/>
    <w:rsid w:val="24D15452"/>
    <w:rsid w:val="24F00BD3"/>
    <w:rsid w:val="27EB5C8B"/>
    <w:rsid w:val="28FE6A4D"/>
    <w:rsid w:val="2902676E"/>
    <w:rsid w:val="2A31625E"/>
    <w:rsid w:val="2AE54383"/>
    <w:rsid w:val="2C1B1D16"/>
    <w:rsid w:val="30C3128A"/>
    <w:rsid w:val="31C74937"/>
    <w:rsid w:val="33D5275A"/>
    <w:rsid w:val="35646AD6"/>
    <w:rsid w:val="357723E0"/>
    <w:rsid w:val="3A700692"/>
    <w:rsid w:val="3B2B567D"/>
    <w:rsid w:val="3CAB1F64"/>
    <w:rsid w:val="3E985F3F"/>
    <w:rsid w:val="408D72F4"/>
    <w:rsid w:val="47182731"/>
    <w:rsid w:val="49AE1470"/>
    <w:rsid w:val="4A7F68A7"/>
    <w:rsid w:val="4AE17138"/>
    <w:rsid w:val="4B9F3E1E"/>
    <w:rsid w:val="4D07262D"/>
    <w:rsid w:val="510E2D0E"/>
    <w:rsid w:val="58BE11AC"/>
    <w:rsid w:val="59EA4894"/>
    <w:rsid w:val="5F0A19C8"/>
    <w:rsid w:val="61D43510"/>
    <w:rsid w:val="61FD68D2"/>
    <w:rsid w:val="62700E0F"/>
    <w:rsid w:val="64837576"/>
    <w:rsid w:val="663E21E1"/>
    <w:rsid w:val="69953B8F"/>
    <w:rsid w:val="6A842A4E"/>
    <w:rsid w:val="6C6454E2"/>
    <w:rsid w:val="6CEC68FA"/>
    <w:rsid w:val="6D8F71CE"/>
    <w:rsid w:val="6F0363A1"/>
    <w:rsid w:val="6FB6634A"/>
    <w:rsid w:val="70065659"/>
    <w:rsid w:val="70BB7381"/>
    <w:rsid w:val="72803E9E"/>
    <w:rsid w:val="795D662A"/>
    <w:rsid w:val="7BBA5DE7"/>
    <w:rsid w:val="7CCB1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6" w:lineRule="exact"/>
      <w:ind w:firstLine="643" w:firstLineChars="200"/>
      <w:jc w:val="both"/>
    </w:pPr>
    <w:rPr>
      <w:rFonts w:ascii="仿宋_GB2312" w:hAnsi="仿宋_GB2312" w:eastAsia="仿宋_GB2312" w:cs="Times New Roman"/>
      <w:color w:val="000000"/>
      <w:kern w:val="2"/>
      <w:sz w:val="32"/>
      <w:szCs w:val="28"/>
      <w:lang w:val="en-US" w:eastAsia="zh-CN" w:bidi="ar-SA"/>
    </w:rPr>
  </w:style>
  <w:style w:type="paragraph" w:styleId="3">
    <w:name w:val="heading 1"/>
    <w:basedOn w:val="1"/>
    <w:next w:val="1"/>
    <w:qFormat/>
    <w:uiPriority w:val="0"/>
    <w:pPr>
      <w:spacing w:before="450" w:line="19" w:lineRule="atLeast"/>
      <w:jc w:val="left"/>
      <w:outlineLvl w:val="0"/>
    </w:pPr>
    <w:rPr>
      <w:rFonts w:hint="eastAsia" w:ascii="宋体" w:hAnsi="宋体" w:eastAsia="宋体"/>
      <w:color w:val="333333"/>
      <w:kern w:val="44"/>
      <w:sz w:val="36"/>
      <w:szCs w:val="36"/>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2940"/>
      <w:jc w:val="center"/>
    </w:pPr>
  </w:style>
  <w:style w:type="paragraph" w:styleId="4">
    <w:name w:val="Normal Indent"/>
    <w:basedOn w:val="1"/>
    <w:qFormat/>
    <w:uiPriority w:val="0"/>
    <w:pPr>
      <w:ind w:firstLine="420"/>
    </w:pPr>
  </w:style>
  <w:style w:type="paragraph" w:styleId="5">
    <w:name w:val="Body Text Indent"/>
    <w:basedOn w:val="1"/>
    <w:qFormat/>
    <w:uiPriority w:val="0"/>
    <w:pPr>
      <w:suppressAutoHyphens/>
      <w:spacing w:line="360" w:lineRule="auto"/>
      <w:ind w:firstLine="426"/>
    </w:pPr>
    <w:rPr>
      <w:rFonts w:ascii="宋体" w:hAnsi="宋体" w:eastAsia="宋体"/>
      <w:snapToGrid/>
      <w:color w:val="FF00FF"/>
      <w:sz w:val="24"/>
      <w:szCs w:val="21"/>
    </w:rPr>
  </w:style>
  <w:style w:type="paragraph" w:styleId="6">
    <w:name w:val="footer"/>
    <w:basedOn w:val="1"/>
    <w:qFormat/>
    <w:uiPriority w:val="0"/>
    <w:pPr>
      <w:tabs>
        <w:tab w:val="center" w:pos="4153"/>
        <w:tab w:val="right" w:pos="8306"/>
      </w:tabs>
      <w:snapToGrid w:val="0"/>
      <w:spacing w:line="240" w:lineRule="atLeast"/>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月报正文"/>
    <w:basedOn w:val="1"/>
    <w:qFormat/>
    <w:uiPriority w:val="0"/>
    <w:pPr>
      <w:spacing w:line="600" w:lineRule="exact"/>
      <w:ind w:firstLine="640" w:firstLineChars="200"/>
      <w:jc w:val="left"/>
    </w:pPr>
    <w:rPr>
      <w:rFonts w:hint="eastAsia" w:ascii="仿宋_GB2312" w:hAnsi="仿宋_GB2312" w:eastAsia="仿宋_GB2312"/>
      <w:sz w:val="32"/>
    </w:rPr>
  </w:style>
  <w:style w:type="paragraph" w:customStyle="1" w:styleId="12">
    <w:name w:val="月报一级标题"/>
    <w:basedOn w:val="1"/>
    <w:qFormat/>
    <w:uiPriority w:val="0"/>
    <w:pPr>
      <w:numPr>
        <w:ilvl w:val="0"/>
        <w:numId w:val="1"/>
      </w:numPr>
      <w:ind w:firstLine="640"/>
      <w:jc w:val="left"/>
      <w:outlineLvl w:val="0"/>
    </w:pPr>
    <w:rPr>
      <w:rFonts w:hint="eastAsia" w:ascii="黑体" w:hAnsi="黑体" w:eastAsia="黑体"/>
      <w:sz w:val="32"/>
    </w:rPr>
  </w:style>
  <w:style w:type="paragraph" w:customStyle="1" w:styleId="13">
    <w:name w:val="月报二级标题"/>
    <w:basedOn w:val="1"/>
    <w:qFormat/>
    <w:uiPriority w:val="0"/>
    <w:pPr>
      <w:widowControl/>
      <w:numPr>
        <w:ilvl w:val="0"/>
        <w:numId w:val="2"/>
      </w:numPr>
      <w:ind w:firstLine="640" w:firstLineChars="200"/>
      <w:outlineLvl w:val="1"/>
    </w:pPr>
    <w:rPr>
      <w:rFonts w:hint="eastAsia" w:ascii="楷体" w:hAnsi="楷体" w:eastAsia="楷体"/>
      <w:b/>
      <w:kern w:val="18"/>
      <w:sz w:val="32"/>
      <w:lang w:bidi="he-I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2023-04-25T07:25:00Z</dcterms:created>
  <dc:creator>关宇晗</dc:creator>
  <cp:lastModifiedBy>商务网-张智勇</cp:lastModifiedBy>
  <dcterms:modified xsi:type="dcterms:W3CDTF">2023-08-29T07:38:53Z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BEBD591D588F446487857E2001BD7293</vt:lpwstr>
  </property>
</Properties>
</file>