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775"/>
                <wp:lineTo x="21504" y="20775"/>
                <wp:lineTo x="21504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（2023.0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27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国能e购将于2023年0</w:t>
      </w:r>
      <w:r>
        <w:rPr>
          <w:rFonts w:hint="eastAsia"/>
          <w:szCs w:val="32"/>
          <w:lang w:val="en-US" w:eastAsia="zh-CN"/>
        </w:rPr>
        <w:t>7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27</w:t>
      </w:r>
      <w:r>
        <w:rPr>
          <w:rFonts w:hint="eastAsia"/>
          <w:szCs w:val="32"/>
        </w:rPr>
        <w:t>日19:00进行发版，本次发版主要内容如下：</w:t>
      </w:r>
    </w:p>
    <w:p>
      <w:pPr>
        <w:pStyle w:val="3"/>
        <w:widowControl w:val="0"/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一、国能e购非招标采购功能优化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新增重要采购项目标识</w:t>
      </w:r>
    </w:p>
    <w:p>
      <w:p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根据集团公司工作要求，需判定非招标采购项目是否为重要采购项目，SRM计划分配、SRM采购文件编制、SRM采购策划、采购执行模块的列表页及详情页中，新增“是否为重要采购项目”字段展示。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供应商绩效考评接口优化</w:t>
      </w:r>
    </w:p>
    <w:p>
      <w:pPr>
        <w:ind w:firstLine="64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1）</w:t>
      </w: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通过“采购活动绩效情况指标得分”（消息代码：E2SJXJG）将“考评周期”字段（PERIOD ：半年 06；全年 12）标识考评数据为半年度数据还是全年度数据；</w:t>
      </w:r>
    </w:p>
    <w:p>
      <w:pPr>
        <w:ind w:firstLine="64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每年7月1日21:00，定时给SRM推送当前年度1-6月份考评数据，PERIOD 传“06”；每年1月1日21:00，定时给SRM推送上一年度全年考评数据，PERIOD 传“12”；</w:t>
      </w:r>
    </w:p>
    <w:p>
      <w:pPr>
        <w:ind w:firstLine="64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去除每年4月1日21:00、10月1日21:00的定时推送任务；</w:t>
      </w:r>
    </w:p>
    <w:p>
      <w:pPr>
        <w:ind w:firstLine="64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推送考评指标及计算规则保持原逻辑不变。</w:t>
      </w:r>
    </w:p>
    <w:p>
      <w:pPr>
        <w:numPr>
          <w:ilvl w:val="0"/>
          <w:numId w:val="3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失信名单页签名称修正</w:t>
      </w:r>
    </w:p>
    <w:p>
      <w:pPr>
        <w:ind w:firstLine="64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在国能e购国家能源集团失信供应商名单页面中：1）“国家能源集团失信供应商”页签修改为“国家能源集团失信供应商名单”；2）“联合惩戒黑名单”修改为“联合惩戒失信处置名单”；3）“联合惩戒”修改为“联合惩戒重点关注名单”；4）“重点关注”修改为“重点关注名单”;5）“蒙能集团失信供应商” 改成 “蒙能集团失信供应商名单”</w:t>
      </w:r>
    </w:p>
    <w:p>
      <w:pPr>
        <w:pStyle w:val="3"/>
        <w:widowControl w:val="0"/>
        <w:numPr>
          <w:ilvl w:val="0"/>
          <w:numId w:val="4"/>
        </w:numPr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国能e购商城功能优化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ERP超市订单开通e购手动验收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针对电子超市ERP来源订单，在ERP传输国能e购电子超市入库信息时，如无发货单信息导致触发商城订单验收失败，则前端页面展示手动验收按钮，支持用户通过e购完成验收。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商城采购单位数电发票开具后增加短信提醒、开票申请管理增加批量下载PDF版式文件功能</w:t>
      </w:r>
    </w:p>
    <w:p>
      <w:pPr>
        <w:numPr>
          <w:ilvl w:val="0"/>
          <w:numId w:val="6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商城下游数电发票开具后以下单人维度发送短信提醒，提示采购单位登录国能e购查收及下载数电发票。</w:t>
      </w:r>
    </w:p>
    <w:p>
      <w:pPr>
        <w:numPr>
          <w:ilvl w:val="0"/>
          <w:numId w:val="6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商城开具数电发票后，支持结算主体及采购单位批量下载PDF版式文件，同时显示发票下载状态。</w:t>
      </w:r>
    </w:p>
    <w:p>
      <w:pPr>
        <w:numPr>
          <w:ilvl w:val="0"/>
          <w:numId w:val="6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开票申请管理菜单增加下单人及订单编号查询条件及显示列</w:t>
      </w:r>
      <w:r>
        <w:rPr>
          <w:rFonts w:hint="eastAsia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菜单“商城协议维护”，协议明细导出条数由原5000条增加到15000条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菜单“产品专家库维护”，附件信息中“证明材料”由非必填改为必填项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商城协议相关菜单页面，涉及北京配送字样，统一更名为北京科技</w:t>
      </w:r>
      <w:bookmarkStart w:id="0" w:name="_GoBack"/>
      <w:bookmarkEnd w:id="0"/>
    </w:p>
    <w:p>
      <w:pPr>
        <w:pStyle w:val="3"/>
        <w:widowControl w:val="0"/>
        <w:numPr>
          <w:ilvl w:val="0"/>
          <w:numId w:val="0"/>
        </w:numPr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0111B"/>
    <w:multiLevelType w:val="multilevel"/>
    <w:tmpl w:val="BEA011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C117FBEA"/>
    <w:multiLevelType w:val="singleLevel"/>
    <w:tmpl w:val="C117FBEA"/>
    <w:lvl w:ilvl="0" w:tentative="0">
      <w:start w:val="1"/>
      <w:numFmt w:val="chineseCounting"/>
      <w:pStyle w:val="13"/>
      <w:suff w:val="nothing"/>
      <w:lvlText w:val="（%1）"/>
      <w:lvlJc w:val="left"/>
      <w:rPr>
        <w:rFonts w:hint="eastAsia"/>
      </w:rPr>
    </w:lvl>
  </w:abstractNum>
  <w:abstractNum w:abstractNumId="2">
    <w:nsid w:val="ED43F517"/>
    <w:multiLevelType w:val="singleLevel"/>
    <w:tmpl w:val="ED43F5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DC0D4DC"/>
    <w:multiLevelType w:val="singleLevel"/>
    <w:tmpl w:val="1DC0D4D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365729B"/>
    <w:multiLevelType w:val="singleLevel"/>
    <w:tmpl w:val="3365729B"/>
    <w:lvl w:ilvl="0" w:tentative="0">
      <w:start w:val="1"/>
      <w:numFmt w:val="chineseCounting"/>
      <w:pStyle w:val="12"/>
      <w:suff w:val="nothing"/>
      <w:lvlText w:val="%1、"/>
      <w:lvlJc w:val="left"/>
      <w:rPr>
        <w:rFonts w:hint="eastAsia"/>
      </w:rPr>
    </w:lvl>
  </w:abstractNum>
  <w:abstractNum w:abstractNumId="5">
    <w:nsid w:val="5C64C79D"/>
    <w:multiLevelType w:val="multilevel"/>
    <w:tmpl w:val="5C64C7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7138"/>
    <w:rsid w:val="027D6C91"/>
    <w:rsid w:val="041A7653"/>
    <w:rsid w:val="04B90094"/>
    <w:rsid w:val="097C4A9B"/>
    <w:rsid w:val="0F2D484E"/>
    <w:rsid w:val="0FB722BE"/>
    <w:rsid w:val="13D749A0"/>
    <w:rsid w:val="19D924BB"/>
    <w:rsid w:val="1EB145E3"/>
    <w:rsid w:val="1FCD77CF"/>
    <w:rsid w:val="2251554A"/>
    <w:rsid w:val="252541FE"/>
    <w:rsid w:val="261703A3"/>
    <w:rsid w:val="290851A4"/>
    <w:rsid w:val="2DAD7A40"/>
    <w:rsid w:val="2EFD44A4"/>
    <w:rsid w:val="30C3128A"/>
    <w:rsid w:val="31095CC7"/>
    <w:rsid w:val="33583DC9"/>
    <w:rsid w:val="339A3939"/>
    <w:rsid w:val="33D5275A"/>
    <w:rsid w:val="35646AD6"/>
    <w:rsid w:val="3A700692"/>
    <w:rsid w:val="3A8240AC"/>
    <w:rsid w:val="3D003E94"/>
    <w:rsid w:val="42927117"/>
    <w:rsid w:val="45EC42C8"/>
    <w:rsid w:val="4A7F68A7"/>
    <w:rsid w:val="4AE17138"/>
    <w:rsid w:val="4B9F3E1E"/>
    <w:rsid w:val="4D07262D"/>
    <w:rsid w:val="4F0833D3"/>
    <w:rsid w:val="55007354"/>
    <w:rsid w:val="56B62BD2"/>
    <w:rsid w:val="5E086952"/>
    <w:rsid w:val="63041683"/>
    <w:rsid w:val="644A33BC"/>
    <w:rsid w:val="64852A79"/>
    <w:rsid w:val="69953B8F"/>
    <w:rsid w:val="6A087881"/>
    <w:rsid w:val="6D8F71CE"/>
    <w:rsid w:val="70BB7381"/>
    <w:rsid w:val="72E803D2"/>
    <w:rsid w:val="75720AB6"/>
    <w:rsid w:val="7CCB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spacing w:line="240" w:lineRule="auto"/>
      <w:ind w:firstLine="420" w:firstLineChars="200"/>
    </w:pPr>
    <w:rPr>
      <w:rFonts w:eastAsiaTheme="minorEastAsia"/>
      <w:sz w:val="28"/>
      <w:szCs w:val="22"/>
    </w:rPr>
  </w:style>
  <w:style w:type="paragraph" w:customStyle="1" w:styleId="11">
    <w:name w:val="月报正文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仿宋_GB2312" w:hAnsi="仿宋_GB2312" w:eastAsia="仿宋_GB2312"/>
      <w:sz w:val="32"/>
    </w:rPr>
  </w:style>
  <w:style w:type="paragraph" w:customStyle="1" w:styleId="12">
    <w:name w:val="月报一级标题"/>
    <w:basedOn w:val="1"/>
    <w:qFormat/>
    <w:uiPriority w:val="0"/>
    <w:pPr>
      <w:numPr>
        <w:ilvl w:val="0"/>
        <w:numId w:val="1"/>
      </w:numPr>
      <w:ind w:firstLine="640"/>
      <w:jc w:val="left"/>
      <w:outlineLvl w:val="0"/>
    </w:pPr>
    <w:rPr>
      <w:rFonts w:hint="eastAsia" w:ascii="黑体" w:hAnsi="黑体" w:eastAsia="黑体"/>
      <w:sz w:val="32"/>
    </w:rPr>
  </w:style>
  <w:style w:type="paragraph" w:customStyle="1" w:styleId="13">
    <w:name w:val="月报二级标题"/>
    <w:basedOn w:val="1"/>
    <w:qFormat/>
    <w:uiPriority w:val="0"/>
    <w:pPr>
      <w:widowControl/>
      <w:numPr>
        <w:ilvl w:val="0"/>
        <w:numId w:val="2"/>
      </w:numPr>
      <w:ind w:firstLine="640" w:firstLineChars="200"/>
      <w:outlineLvl w:val="1"/>
    </w:pPr>
    <w:rPr>
      <w:rFonts w:hint="eastAsia" w:ascii="楷体" w:hAnsi="楷体" w:eastAsia="楷体"/>
      <w:b/>
      <w:kern w:val="18"/>
      <w:sz w:val="32"/>
      <w:lang w:bidi="he-IL"/>
    </w:rPr>
  </w:style>
  <w:style w:type="paragraph" w:customStyle="1" w:styleId="14">
    <w:name w:val="_x0001_"/>
    <w:basedOn w:val="15"/>
    <w:next w:val="16"/>
    <w:qFormat/>
    <w:uiPriority w:val="0"/>
  </w:style>
  <w:style w:type="paragraph" w:customStyle="1" w:styleId="15">
    <w:name w:val="_Style 1"/>
    <w:basedOn w:val="1"/>
    <w:qFormat/>
    <w:uiPriority w:val="34"/>
    <w:pPr>
      <w:ind w:firstLine="420" w:firstLineChars="200"/>
    </w:pPr>
  </w:style>
  <w:style w:type="paragraph" w:customStyle="1" w:styleId="16">
    <w:name w:val="_Style 3"/>
    <w:basedOn w:val="1"/>
    <w:qFormat/>
    <w:uiPriority w:val="99"/>
    <w:pPr>
      <w:widowControl/>
    </w:pPr>
    <w:rPr>
      <w:rFonts w:ascii="Garamond" w:hAnsi="Garamond"/>
      <w:kern w:val="18"/>
      <w:szCs w:val="20"/>
      <w:lang w:bidi="he-IL"/>
    </w:rPr>
  </w:style>
  <w:style w:type="paragraph" w:customStyle="1" w:styleId="17">
    <w:name w:val="表格正文"/>
    <w:basedOn w:val="1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2023-04-25T07:25:00Z</dcterms:created>
  <dc:creator>关宇晗</dc:creator>
  <cp:lastModifiedBy>admin</cp:lastModifiedBy>
  <dcterms:modified xsi:type="dcterms:W3CDTF">2023-07-26T06:55:45Z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F27642333165494A9BC87928696A7927</vt:lpwstr>
  </property>
</Properties>
</file>