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采购公告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名称： 国电电力2023年春夏工装采购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专业采购机构： 国能（北京）国际经贸有限公司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</w:rPr>
        <w:t>采购人：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国电电力发展股份有限公司北京分公司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资格条件： 报价人须是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依法注册</w:t>
      </w:r>
      <w:r>
        <w:rPr>
          <w:rFonts w:hint="eastAsia" w:ascii="仿宋_GB2312" w:hAnsi="仿宋_GB2312" w:eastAsia="仿宋_GB2312" w:cs="仿宋_GB2312"/>
          <w:sz w:val="24"/>
          <w:szCs w:val="24"/>
        </w:rPr>
        <w:t>的独立法人企业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报价人须是单一的服装生产企业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报价人须具有独立完成采购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加工</w:t>
      </w:r>
      <w:r>
        <w:rPr>
          <w:rFonts w:hint="eastAsia" w:ascii="仿宋_GB2312" w:hAnsi="仿宋_GB2312" w:eastAsia="仿宋_GB2312" w:cs="仿宋_GB2312"/>
          <w:sz w:val="24"/>
          <w:szCs w:val="24"/>
        </w:rPr>
        <w:t>、运输及售后服务的能力，且在全国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拥</w:t>
      </w:r>
      <w:r>
        <w:rPr>
          <w:rFonts w:hint="eastAsia" w:ascii="仿宋_GB2312" w:hAnsi="仿宋_GB2312" w:eastAsia="仿宋_GB2312" w:cs="仿宋_GB2312"/>
          <w:sz w:val="24"/>
          <w:szCs w:val="24"/>
        </w:rPr>
        <w:t>有完善的售后服务网络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报价人须具有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近三年内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服装生产加工类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业绩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本项目不接受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代理商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</w:rPr>
        <w:t>主要技术要求：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为采购人提供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eastAsia="zh-CN"/>
        </w:rPr>
        <w:t>成衣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val="en-US" w:eastAsia="zh-CN"/>
        </w:rPr>
        <w:t>样品及主材面料样品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①男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外衣1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件、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长裤1条、半袖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衬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衣两款2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件；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②女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外衣1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套、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长裤1条、衬衣两款2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件。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eastAsia="zh-CN"/>
        </w:rPr>
        <w:t>成品样衣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  <w:t>样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尺码/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  <w:t>号型：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①男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款：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  <w:t>175/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  <w:t>A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②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  <w:t>女款：160/84A。</w:t>
      </w:r>
    </w:p>
    <w:p>
      <w:pPr>
        <w:rPr>
          <w:rFonts w:hint="eastAsia" w:ascii="仿宋_GB2312" w:hAnsi="仿宋_GB2312" w:eastAsia="仿宋_GB2312" w:cs="仿宋_GB2312"/>
          <w:kern w:val="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六、参加</w:t>
      </w:r>
      <w:r>
        <w:rPr>
          <w:rFonts w:hint="eastAsia" w:ascii="仿宋_GB2312" w:hAnsi="仿宋_GB2312" w:eastAsia="仿宋_GB2312" w:cs="仿宋_GB2312"/>
          <w:sz w:val="24"/>
          <w:szCs w:val="24"/>
        </w:rPr>
        <w:t>方式： 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1.报价人须提供长度&gt;1米（其中外衣面料幅宽&gt;1.5米）主材面料样品；全部主材面料样品均须有相应水洗唛。报价人递交的样品（成品样衣、面料及主材面料）具体参数要求，由采购联系人（张迪 13911632327）2023年4月17日上午9:00至11:00,下午14:00至16:00解释样品技术要求。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2.报价人的全部样品于2023年4月20日下午17:00前，以EMS快递方式递交至：北京市朝阳区安慧北里安园19号A座综合管理部；收件人（张迪 13911632327）本项目不接受面对面送达。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3.递交样品不得缝纫、印刷或粘贴报价人厂家名称等影响评审公正内容；衣架不得体现报价人厂家名称等影响评审公正内容；外包装箱上须注明投标人名称及联系方式，包装箱内附A4幅面纸质（单面激光打印）样品明细单或装箱单，加盖报价人公章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4.经采购人员工代表初步评审（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样衣款式，搭配风格及舒适性，加工生产工艺细节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）选择得分最高的三家报价人，参加后续评审。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lang w:val="en-US" w:eastAsia="zh-CN"/>
        </w:rPr>
        <w:t>5.未中选报价人在接到采购人在接到通知后（电话或短信）5个工作日内自行取回留存样品，如出现超时未取回，样品由采购人统一处置，不再退还。采购人对报价人所递交样品污、损不负任何责任。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51CF8"/>
    <w:rsid w:val="39FB3DEE"/>
    <w:rsid w:val="5CF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2023-04-14T02:12:00Z</dcterms:created>
  <dc:creator>zdttk</dc:creator>
  <cp:lastModifiedBy>董钊</cp:lastModifiedBy>
  <cp:lastPrinted>2023-04-14T03:13:32Z</cp:lastPrinted>
  <dcterms:modified xsi:type="dcterms:W3CDTF">2023-04-14T05:40:23Z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15EFED70DEF5430782B92CF4170D7B84</vt:lpwstr>
  </property>
</Properties>
</file>